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71" w:rsidRDefault="00330271" w:rsidP="00330271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330271" w:rsidRPr="008D722A" w:rsidRDefault="00330271" w:rsidP="00330271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E66FDC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洪</w:t>
      </w:r>
      <w:proofErr w:type="gramStart"/>
      <w:r w:rsidRPr="00E66FDC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灝</w:t>
      </w:r>
      <w:proofErr w:type="gramEnd"/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330271" w:rsidRPr="00E66FDC" w:rsidRDefault="00330271" w:rsidP="00330271">
      <w:pPr>
        <w:widowControl/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66FDC">
        <w:rPr>
          <w:rFonts w:ascii="华文仿宋" w:eastAsia="华文仿宋" w:hAnsi="华文仿宋" w:hint="eastAsia"/>
          <w:sz w:val="32"/>
          <w:szCs w:val="32"/>
        </w:rPr>
        <w:t>洪</w:t>
      </w:r>
      <w:proofErr w:type="gramStart"/>
      <w:r w:rsidRPr="00E66FDC">
        <w:rPr>
          <w:rFonts w:ascii="华文仿宋" w:eastAsia="华文仿宋" w:hAnsi="华文仿宋" w:hint="eastAsia"/>
          <w:sz w:val="32"/>
          <w:szCs w:val="32"/>
        </w:rPr>
        <w:t>灝</w:t>
      </w:r>
      <w:proofErr w:type="gramEnd"/>
      <w:r w:rsidRPr="00E66FDC">
        <w:rPr>
          <w:rFonts w:ascii="华文仿宋" w:eastAsia="华文仿宋" w:hAnsi="华文仿宋" w:hint="eastAsia"/>
          <w:sz w:val="32"/>
          <w:szCs w:val="32"/>
        </w:rPr>
        <w:t>，交银国际董事总经理、研究部主管。清华五道口紫荆商学院教授，跨境金融50人论坛奠基成员，中国首席经济学家协会理事。原中国国际金融有限公司执行总经理，首席全球策略师（北京、香港）。曾历任摩根士丹利（悉尼、纽约）、花旗集团（纽约、伦敦）全球策略师。</w:t>
      </w:r>
    </w:p>
    <w:p w:rsidR="002E3B9E" w:rsidRPr="00330271" w:rsidRDefault="00330271" w:rsidP="00330271">
      <w:pPr>
        <w:widowControl/>
        <w:spacing w:line="560" w:lineRule="exact"/>
        <w:ind w:firstLineChars="200" w:firstLine="640"/>
        <w:rPr>
          <w:rFonts w:ascii="华文仿宋" w:eastAsia="华文仿宋" w:hAnsi="华文仿宋" w:cs="Times New Roman"/>
          <w:color w:val="000000" w:themeColor="text1"/>
          <w:spacing w:val="8"/>
          <w:kern w:val="0"/>
          <w:sz w:val="32"/>
          <w:szCs w:val="32"/>
        </w:rPr>
      </w:pPr>
      <w:r w:rsidRPr="00E66FDC">
        <w:rPr>
          <w:rFonts w:ascii="华文仿宋" w:eastAsia="华文仿宋" w:hAnsi="华文仿宋" w:hint="eastAsia"/>
          <w:sz w:val="32"/>
          <w:szCs w:val="32"/>
        </w:rPr>
        <w:t>2017年被《亚洲货币》杂志评为A股、港股策略第一名，经济学家第一名，并同时囊括共十二项市场策略、宏观经济研究个人和团队前二、前三名奖项。被彭博新闻社评为“中国最精准的策略师”。曾准确预测了2013年“钱荒”市场的暴跌和反转、2014年中至2016年中中国股市泡沫的始末。这些预测都精确到历史性事件发生的当天。曾被《新财富》杂志评为“最佳海外策略师”。2011年、2015年彭博社年度新闻人物。《华尔街日报》、伦敦《金融时报》、《财新》、《财经》等杂志专栏作家。中央电视台、CNBC、彭博电视台、亚洲新闻电视台、凤凰卫视、TVB、 CNN等和中央人民广播电台特约嘉宾。</w:t>
      </w:r>
    </w:p>
    <w:sectPr w:rsidR="002E3B9E" w:rsidRPr="00330271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271"/>
    <w:rsid w:val="00242961"/>
    <w:rsid w:val="002578EA"/>
    <w:rsid w:val="002E3B9E"/>
    <w:rsid w:val="00330271"/>
    <w:rsid w:val="003C5B14"/>
    <w:rsid w:val="005E06FE"/>
    <w:rsid w:val="0064570A"/>
    <w:rsid w:val="0092396A"/>
    <w:rsid w:val="009C1900"/>
    <w:rsid w:val="00C60517"/>
    <w:rsid w:val="00DB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3302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2018-12-10T03:13:00Z</dcterms:created>
  <dcterms:modified xsi:type="dcterms:W3CDTF">2018-12-10T03:13:00Z</dcterms:modified>
</cp:coreProperties>
</file>