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4F" w:rsidRDefault="00A4584F" w:rsidP="00A4584F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A4584F" w:rsidRPr="0016141D" w:rsidRDefault="00A4584F" w:rsidP="00A4584F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张页简介</w:t>
      </w:r>
    </w:p>
    <w:p w:rsidR="00A4584F" w:rsidRPr="006E3B5E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6E3B5E">
        <w:rPr>
          <w:rFonts w:ascii="华文仿宋" w:eastAsia="华文仿宋" w:hAnsi="华文仿宋" w:cstheme="minorBidi" w:hint="eastAsia"/>
          <w:kern w:val="2"/>
          <w:sz w:val="32"/>
          <w:szCs w:val="32"/>
        </w:rPr>
        <w:t>上海航运交易所党委书记、总裁，连续四届上海市人大代表，毕业于武汉理工大学，上海海事大学博士，在船舶技术、航运金融、航运交易、航运信息等领域拥有丰富的经验和较深的造诣。</w:t>
      </w: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6E3B5E">
        <w:rPr>
          <w:rFonts w:ascii="华文仿宋" w:eastAsia="华文仿宋" w:hAnsi="华文仿宋" w:cstheme="minorBidi" w:hint="eastAsia"/>
          <w:kern w:val="2"/>
          <w:sz w:val="32"/>
          <w:szCs w:val="32"/>
        </w:rPr>
        <w:t>兼任大连海事大学、上海海事大学等客座教授、兼职教授和专家咨询委员，上海市国际航运中心建设工作推进小组办公室副主任，上海国际航运研究中心副理事长、上海市仲裁委员会委员，荣获“上海市领军人才”、“沪上十大金融领袖”、“中国航运最具影响力十大人物”等称号，2013年起担任“上海会议大使”，五度入选英国伦敦《劳氏日报》年度世界百大最具影响力航运人物榜。2017年荣获美国资本</w:t>
      </w:r>
      <w:proofErr w:type="gramStart"/>
      <w:r w:rsidRPr="006E3B5E">
        <w:rPr>
          <w:rFonts w:ascii="华文仿宋" w:eastAsia="华文仿宋" w:hAnsi="华文仿宋" w:cstheme="minorBidi" w:hint="eastAsia"/>
          <w:kern w:val="2"/>
          <w:sz w:val="32"/>
          <w:szCs w:val="32"/>
        </w:rPr>
        <w:t>链接颁发</w:t>
      </w:r>
      <w:proofErr w:type="gramEnd"/>
      <w:r w:rsidRPr="006E3B5E">
        <w:rPr>
          <w:rFonts w:ascii="华文仿宋" w:eastAsia="华文仿宋" w:hAnsi="华文仿宋" w:cstheme="minorBidi" w:hint="eastAsia"/>
          <w:kern w:val="2"/>
          <w:sz w:val="32"/>
          <w:szCs w:val="32"/>
        </w:rPr>
        <w:t>的“中国航运领袖奖”以及“上海建设交通优秀人才风采人物”。</w:t>
      </w: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A4584F" w:rsidRDefault="00A4584F" w:rsidP="00A4584F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A4584F" w:rsidRDefault="002E3B9E"/>
    <w:sectPr w:rsidR="002E3B9E" w:rsidRPr="00A4584F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84F"/>
    <w:rsid w:val="00242961"/>
    <w:rsid w:val="002578EA"/>
    <w:rsid w:val="002E3B9E"/>
    <w:rsid w:val="003C5B14"/>
    <w:rsid w:val="005E06FE"/>
    <w:rsid w:val="0064570A"/>
    <w:rsid w:val="0092396A"/>
    <w:rsid w:val="00A4584F"/>
    <w:rsid w:val="00AC1492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A4584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2018-10-12T07:28:00Z</dcterms:created>
  <dcterms:modified xsi:type="dcterms:W3CDTF">2018-10-12T07:28:00Z</dcterms:modified>
</cp:coreProperties>
</file>