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6D4" w:rsidRDefault="0038099D" w:rsidP="00DF16D4">
      <w:pPr>
        <w:spacing w:line="560" w:lineRule="exact"/>
        <w:rPr>
          <w:rFonts w:ascii="华文仿宋" w:eastAsia="华文仿宋" w:hAnsi="华文仿宋" w:cs="华文仿宋" w:hint="eastAsia"/>
          <w:sz w:val="32"/>
          <w:szCs w:val="32"/>
        </w:rPr>
      </w:pPr>
      <w:r w:rsidRPr="00DF16D4">
        <w:rPr>
          <w:rFonts w:ascii="华文仿宋" w:eastAsia="华文仿宋" w:hAnsi="华文仿宋" w:cs="华文仿宋" w:hint="eastAsia"/>
          <w:sz w:val="32"/>
          <w:szCs w:val="32"/>
        </w:rPr>
        <w:t>附件</w:t>
      </w:r>
      <w:r w:rsidR="00DF16D4" w:rsidRPr="00DF16D4">
        <w:rPr>
          <w:rFonts w:ascii="华文仿宋" w:eastAsia="华文仿宋" w:hAnsi="华文仿宋" w:cs="华文仿宋" w:hint="eastAsia"/>
          <w:sz w:val="32"/>
          <w:szCs w:val="32"/>
        </w:rPr>
        <w:t>二：</w:t>
      </w:r>
    </w:p>
    <w:p w:rsidR="00F92E5B" w:rsidRPr="00DF16D4" w:rsidRDefault="0038099D" w:rsidP="00DF16D4">
      <w:pPr>
        <w:spacing w:line="560" w:lineRule="exact"/>
        <w:jc w:val="center"/>
        <w:rPr>
          <w:rFonts w:ascii="华文仿宋" w:eastAsia="华文仿宋" w:hAnsi="华文仿宋" w:cs="华文仿宋"/>
          <w:sz w:val="32"/>
          <w:szCs w:val="32"/>
        </w:rPr>
      </w:pPr>
      <w:r>
        <w:rPr>
          <w:rFonts w:ascii="华文仿宋" w:eastAsia="华文仿宋" w:hAnsi="华文仿宋" w:cs="华文仿宋" w:hint="eastAsia"/>
          <w:b/>
          <w:sz w:val="32"/>
          <w:szCs w:val="32"/>
        </w:rPr>
        <w:t>2017</w:t>
      </w:r>
      <w:r>
        <w:rPr>
          <w:rFonts w:ascii="华文仿宋" w:eastAsia="华文仿宋" w:hAnsi="华文仿宋" w:cs="华文仿宋" w:hint="eastAsia"/>
          <w:b/>
          <w:sz w:val="32"/>
          <w:szCs w:val="32"/>
        </w:rPr>
        <w:t>年第八届期</w:t>
      </w:r>
      <w:proofErr w:type="gramStart"/>
      <w:r>
        <w:rPr>
          <w:rFonts w:ascii="华文仿宋" w:eastAsia="华文仿宋" w:hAnsi="华文仿宋" w:cs="华文仿宋" w:hint="eastAsia"/>
          <w:b/>
          <w:sz w:val="32"/>
          <w:szCs w:val="32"/>
        </w:rPr>
        <w:t>货机构</w:t>
      </w:r>
      <w:proofErr w:type="gramEnd"/>
      <w:r>
        <w:rPr>
          <w:rFonts w:ascii="华文仿宋" w:eastAsia="华文仿宋" w:hAnsi="华文仿宋" w:cs="华文仿宋" w:hint="eastAsia"/>
          <w:b/>
          <w:sz w:val="32"/>
          <w:szCs w:val="32"/>
        </w:rPr>
        <w:t>投资者年会</w:t>
      </w:r>
      <w:r>
        <w:rPr>
          <w:rFonts w:ascii="华文仿宋" w:eastAsia="华文仿宋" w:hAnsi="华文仿宋" w:cs="华文仿宋" w:hint="eastAsia"/>
          <w:b/>
          <w:sz w:val="32"/>
          <w:szCs w:val="32"/>
        </w:rPr>
        <w:t>议程</w:t>
      </w:r>
      <w:bookmarkStart w:id="0" w:name="_GoBack"/>
      <w:bookmarkEnd w:id="0"/>
    </w:p>
    <w:p w:rsidR="00F92E5B" w:rsidRDefault="0038099D">
      <w:pPr>
        <w:rPr>
          <w:rFonts w:ascii="华文仿宋" w:eastAsia="华文仿宋" w:hAnsi="华文仿宋" w:cs="华文仿宋"/>
          <w:szCs w:val="21"/>
        </w:rPr>
      </w:pPr>
      <w:r>
        <w:rPr>
          <w:rFonts w:ascii="华文仿宋" w:eastAsia="华文仿宋" w:hAnsi="华文仿宋" w:cs="华文仿宋" w:hint="eastAsia"/>
          <w:b/>
          <w:szCs w:val="21"/>
        </w:rPr>
        <w:t>一、会议时间：</w:t>
      </w:r>
      <w:r>
        <w:rPr>
          <w:rFonts w:ascii="华文仿宋" w:eastAsia="华文仿宋" w:hAnsi="华文仿宋" w:cs="华文仿宋" w:hint="eastAsia"/>
          <w:szCs w:val="21"/>
        </w:rPr>
        <w:t>2017</w:t>
      </w:r>
      <w:r>
        <w:rPr>
          <w:rFonts w:ascii="华文仿宋" w:eastAsia="华文仿宋" w:hAnsi="华文仿宋" w:cs="华文仿宋" w:hint="eastAsia"/>
          <w:szCs w:val="21"/>
        </w:rPr>
        <w:t>年</w:t>
      </w:r>
      <w:r>
        <w:rPr>
          <w:rFonts w:ascii="华文仿宋" w:eastAsia="华文仿宋" w:hAnsi="华文仿宋" w:cs="华文仿宋" w:hint="eastAsia"/>
          <w:szCs w:val="21"/>
        </w:rPr>
        <w:t>10</w:t>
      </w:r>
      <w:r>
        <w:rPr>
          <w:rFonts w:ascii="华文仿宋" w:eastAsia="华文仿宋" w:hAnsi="华文仿宋" w:cs="华文仿宋" w:hint="eastAsia"/>
          <w:szCs w:val="21"/>
        </w:rPr>
        <w:t>月</w:t>
      </w:r>
      <w:r>
        <w:rPr>
          <w:rFonts w:ascii="华文仿宋" w:eastAsia="华文仿宋" w:hAnsi="华文仿宋" w:cs="华文仿宋" w:hint="eastAsia"/>
          <w:szCs w:val="21"/>
        </w:rPr>
        <w:t>30</w:t>
      </w:r>
      <w:r>
        <w:rPr>
          <w:rFonts w:ascii="华文仿宋" w:eastAsia="华文仿宋" w:hAnsi="华文仿宋" w:cs="华文仿宋" w:hint="eastAsia"/>
          <w:szCs w:val="21"/>
        </w:rPr>
        <w:t>日</w:t>
      </w:r>
    </w:p>
    <w:p w:rsidR="00F92E5B" w:rsidRDefault="0038099D">
      <w:pPr>
        <w:rPr>
          <w:rFonts w:ascii="华文仿宋" w:eastAsia="华文仿宋" w:hAnsi="华文仿宋" w:cs="华文仿宋"/>
          <w:szCs w:val="21"/>
        </w:rPr>
      </w:pPr>
      <w:r>
        <w:rPr>
          <w:rFonts w:ascii="华文仿宋" w:eastAsia="华文仿宋" w:hAnsi="华文仿宋" w:cs="华文仿宋" w:hint="eastAsia"/>
          <w:b/>
          <w:szCs w:val="21"/>
        </w:rPr>
        <w:t>二、会议地点：</w:t>
      </w:r>
      <w:r>
        <w:rPr>
          <w:rFonts w:ascii="华文仿宋" w:eastAsia="华文仿宋" w:hAnsi="华文仿宋" w:cs="华文仿宋" w:hint="eastAsia"/>
          <w:szCs w:val="21"/>
        </w:rPr>
        <w:t>上海浦东国际会议中心</w:t>
      </w:r>
    </w:p>
    <w:p w:rsidR="00F92E5B" w:rsidRDefault="0038099D">
      <w:pPr>
        <w:rPr>
          <w:rFonts w:ascii="华文仿宋" w:eastAsia="华文仿宋" w:hAnsi="华文仿宋" w:cs="华文仿宋"/>
          <w:szCs w:val="21"/>
        </w:rPr>
      </w:pPr>
      <w:r>
        <w:rPr>
          <w:rFonts w:ascii="华文仿宋" w:eastAsia="华文仿宋" w:hAnsi="华文仿宋" w:cs="华文仿宋" w:hint="eastAsia"/>
          <w:b/>
          <w:szCs w:val="21"/>
        </w:rPr>
        <w:t>三、主办单位：</w:t>
      </w:r>
      <w:r>
        <w:rPr>
          <w:rFonts w:ascii="华文仿宋" w:eastAsia="华文仿宋" w:hAnsi="华文仿宋" w:cs="华文仿宋" w:hint="eastAsia"/>
          <w:szCs w:val="21"/>
        </w:rPr>
        <w:t>上海市期货同业公会</w:t>
      </w:r>
    </w:p>
    <w:p w:rsidR="00F92E5B" w:rsidRDefault="0038099D">
      <w:pPr>
        <w:ind w:firstLine="420"/>
        <w:rPr>
          <w:rFonts w:ascii="华文仿宋" w:eastAsia="华文仿宋" w:hAnsi="华文仿宋" w:cs="华文仿宋"/>
          <w:szCs w:val="21"/>
        </w:rPr>
      </w:pPr>
      <w:r>
        <w:rPr>
          <w:rFonts w:ascii="华文仿宋" w:eastAsia="华文仿宋" w:hAnsi="华文仿宋" w:cs="华文仿宋" w:hint="eastAsia"/>
          <w:b/>
          <w:szCs w:val="21"/>
        </w:rPr>
        <w:t>联合主办：</w:t>
      </w:r>
      <w:r>
        <w:rPr>
          <w:rFonts w:ascii="华文仿宋" w:eastAsia="华文仿宋" w:hAnsi="华文仿宋" w:cs="华文仿宋" w:hint="eastAsia"/>
          <w:szCs w:val="21"/>
        </w:rPr>
        <w:t>上海市银行同业公会、上海市基金同业公会、上海市证券同业公会、上海市保险同业公会、上海上市公司协会</w:t>
      </w:r>
    </w:p>
    <w:p w:rsidR="00F92E5B" w:rsidRDefault="0038099D">
      <w:pPr>
        <w:ind w:firstLine="420"/>
        <w:rPr>
          <w:rFonts w:ascii="华文仿宋" w:eastAsia="华文仿宋" w:hAnsi="华文仿宋" w:cs="华文仿宋"/>
          <w:szCs w:val="21"/>
        </w:rPr>
      </w:pPr>
      <w:r>
        <w:rPr>
          <w:rFonts w:ascii="华文仿宋" w:eastAsia="华文仿宋" w:hAnsi="华文仿宋" w:cs="华文仿宋" w:hint="eastAsia"/>
          <w:b/>
          <w:szCs w:val="21"/>
        </w:rPr>
        <w:t>协办单位：</w:t>
      </w:r>
      <w:r>
        <w:rPr>
          <w:rFonts w:ascii="华文仿宋" w:eastAsia="华文仿宋" w:hAnsi="华文仿宋" w:cs="华文仿宋" w:hint="eastAsia"/>
          <w:szCs w:val="21"/>
        </w:rPr>
        <w:t>上海期货交易所、中国金融期货交易所、郑州商品交易所、大连商品交易所</w:t>
      </w:r>
    </w:p>
    <w:p w:rsidR="00F92E5B" w:rsidRDefault="0038099D">
      <w:pPr>
        <w:rPr>
          <w:rFonts w:ascii="华文仿宋" w:eastAsia="华文仿宋" w:hAnsi="华文仿宋" w:cs="华文仿宋"/>
          <w:b/>
          <w:szCs w:val="21"/>
        </w:rPr>
      </w:pPr>
      <w:r>
        <w:rPr>
          <w:rFonts w:ascii="华文仿宋" w:eastAsia="华文仿宋" w:hAnsi="华文仿宋" w:cs="华文仿宋" w:hint="eastAsia"/>
          <w:b/>
          <w:szCs w:val="21"/>
        </w:rPr>
        <w:t>四、会议议程：</w:t>
      </w:r>
    </w:p>
    <w:p w:rsidR="00F92E5B" w:rsidRDefault="00F92E5B">
      <w:pPr>
        <w:ind w:firstLineChars="999" w:firstLine="2407"/>
        <w:rPr>
          <w:rFonts w:ascii="Arial" w:hAnsi="Arial" w:cs="Arial"/>
          <w:b/>
          <w:sz w:val="24"/>
        </w:rPr>
      </w:pPr>
    </w:p>
    <w:tbl>
      <w:tblPr>
        <w:tblW w:w="10632" w:type="dxa"/>
        <w:tblInd w:w="-8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tblPr>
      <w:tblGrid>
        <w:gridCol w:w="1560"/>
        <w:gridCol w:w="4111"/>
        <w:gridCol w:w="4961"/>
      </w:tblGrid>
      <w:tr w:rsidR="00F92E5B">
        <w:trPr>
          <w:trHeight w:val="487"/>
        </w:trPr>
        <w:tc>
          <w:tcPr>
            <w:tcW w:w="10632" w:type="dxa"/>
            <w:gridSpan w:val="3"/>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ind w:firstLineChars="1292" w:firstLine="3104"/>
              <w:rPr>
                <w:rFonts w:ascii="华文仿宋" w:eastAsia="华文仿宋" w:hAnsi="华文仿宋" w:cs="华文仿宋"/>
                <w:b/>
                <w:bCs/>
                <w:color w:val="000000"/>
                <w:sz w:val="24"/>
              </w:rPr>
            </w:pPr>
            <w:r>
              <w:rPr>
                <w:rFonts w:ascii="华文仿宋" w:eastAsia="华文仿宋" w:hAnsi="华文仿宋" w:cs="华文仿宋" w:hint="eastAsia"/>
                <w:b/>
                <w:sz w:val="24"/>
              </w:rPr>
              <w:t>主题峰会：产融共进，转型升级（七楼上海厅）</w:t>
            </w:r>
          </w:p>
        </w:tc>
      </w:tr>
      <w:tr w:rsidR="00F92E5B">
        <w:trPr>
          <w:trHeight w:val="487"/>
        </w:trPr>
        <w:tc>
          <w:tcPr>
            <w:tcW w:w="10632" w:type="dxa"/>
            <w:gridSpan w:val="3"/>
            <w:tcBorders>
              <w:tl2br w:val="nil"/>
              <w:tr2bl w:val="nil"/>
            </w:tcBorders>
            <w:shd w:val="clear" w:color="auto" w:fill="auto"/>
            <w:tcMar>
              <w:top w:w="72" w:type="dxa"/>
              <w:left w:w="144" w:type="dxa"/>
              <w:bottom w:w="72" w:type="dxa"/>
              <w:right w:w="144" w:type="dxa"/>
            </w:tcMar>
            <w:vAlign w:val="center"/>
          </w:tcPr>
          <w:p w:rsidR="00F92E5B" w:rsidRDefault="0038099D">
            <w:pPr>
              <w:ind w:firstLineChars="200" w:firstLine="420"/>
              <w:rPr>
                <w:rFonts w:ascii="华文仿宋" w:eastAsia="华文仿宋" w:hAnsi="华文仿宋" w:cs="华文仿宋"/>
                <w:szCs w:val="21"/>
              </w:rPr>
            </w:pPr>
            <w:r>
              <w:rPr>
                <w:rFonts w:ascii="华文仿宋" w:eastAsia="华文仿宋" w:hAnsi="华文仿宋" w:cs="华文仿宋" w:hint="eastAsia"/>
                <w:szCs w:val="21"/>
              </w:rPr>
              <w:t>邀请重磅专家对</w:t>
            </w:r>
            <w:r>
              <w:rPr>
                <w:rFonts w:ascii="华文仿宋" w:eastAsia="华文仿宋" w:hAnsi="华文仿宋" w:cs="华文仿宋" w:hint="eastAsia"/>
                <w:szCs w:val="21"/>
              </w:rPr>
              <w:t>2018</w:t>
            </w:r>
            <w:r>
              <w:rPr>
                <w:rFonts w:ascii="华文仿宋" w:eastAsia="华文仿宋" w:hAnsi="华文仿宋" w:cs="华文仿宋" w:hint="eastAsia"/>
                <w:szCs w:val="21"/>
              </w:rPr>
              <w:t>年中国经济的前景进行展望，并将重点探讨如何让衍生品市场提升服务实体经济的效率和增强支持经济转型的能力，达到产业与金融协同共进的目的，既实现产业结构调整和中国转型升级，又达到提升期货经营机构服务实体经济的能力。</w:t>
            </w:r>
          </w:p>
        </w:tc>
      </w:tr>
      <w:tr w:rsidR="00F92E5B">
        <w:trPr>
          <w:trHeight w:val="487"/>
        </w:trPr>
        <w:tc>
          <w:tcPr>
            <w:tcW w:w="1560"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sz w:val="24"/>
              </w:rPr>
            </w:pPr>
            <w:r>
              <w:rPr>
                <w:rFonts w:ascii="华文仿宋" w:eastAsia="华文仿宋" w:hAnsi="华文仿宋" w:cs="华文仿宋" w:hint="eastAsia"/>
                <w:b/>
                <w:bCs/>
                <w:color w:val="000000"/>
                <w:sz w:val="24"/>
              </w:rPr>
              <w:t>时间</w:t>
            </w:r>
          </w:p>
        </w:tc>
        <w:tc>
          <w:tcPr>
            <w:tcW w:w="4111"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sz w:val="24"/>
              </w:rPr>
            </w:pPr>
            <w:r>
              <w:rPr>
                <w:rFonts w:ascii="华文仿宋" w:eastAsia="华文仿宋" w:hAnsi="华文仿宋" w:cs="华文仿宋" w:hint="eastAsia"/>
                <w:b/>
                <w:bCs/>
                <w:color w:val="000000"/>
                <w:sz w:val="24"/>
              </w:rPr>
              <w:t>主题</w:t>
            </w:r>
          </w:p>
        </w:tc>
        <w:tc>
          <w:tcPr>
            <w:tcW w:w="4961"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sz w:val="24"/>
              </w:rPr>
            </w:pPr>
            <w:r>
              <w:rPr>
                <w:rFonts w:ascii="华文仿宋" w:eastAsia="华文仿宋" w:hAnsi="华文仿宋" w:cs="华文仿宋" w:hint="eastAsia"/>
                <w:b/>
                <w:bCs/>
                <w:color w:val="000000"/>
                <w:sz w:val="24"/>
              </w:rPr>
              <w:t>嘉宾（拟）</w:t>
            </w:r>
          </w:p>
        </w:tc>
      </w:tr>
      <w:tr w:rsidR="00F92E5B">
        <w:trPr>
          <w:trHeight w:val="375"/>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9:00-9:10</w:t>
            </w:r>
          </w:p>
        </w:tc>
        <w:tc>
          <w:tcPr>
            <w:tcW w:w="4111" w:type="dxa"/>
            <w:tcBorders>
              <w:tl2br w:val="nil"/>
              <w:tr2bl w:val="nil"/>
            </w:tcBorders>
            <w:shd w:val="clear" w:color="auto" w:fill="auto"/>
            <w:vAlign w:val="center"/>
          </w:tcPr>
          <w:p w:rsidR="00F92E5B" w:rsidRDefault="0038099D">
            <w:pPr>
              <w:widowControl/>
              <w:ind w:firstLineChars="200" w:firstLine="420"/>
              <w:jc w:val="center"/>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主持人</w:t>
            </w:r>
          </w:p>
        </w:tc>
        <w:tc>
          <w:tcPr>
            <w:tcW w:w="4961"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上海市期货同业公会会长</w:t>
            </w: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金文忠</w:t>
            </w:r>
          </w:p>
        </w:tc>
      </w:tr>
      <w:tr w:rsidR="00F92E5B">
        <w:trPr>
          <w:trHeight w:val="2257"/>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9:10-10:00</w:t>
            </w:r>
          </w:p>
          <w:p w:rsidR="00F92E5B" w:rsidRDefault="0038099D">
            <w:pPr>
              <w:spacing w:line="0" w:lineRule="atLeast"/>
              <w:jc w:val="center"/>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 xml:space="preserve">             </w:t>
            </w:r>
          </w:p>
        </w:tc>
        <w:tc>
          <w:tcPr>
            <w:tcW w:w="4111" w:type="dxa"/>
            <w:tcBorders>
              <w:tl2br w:val="nil"/>
              <w:tr2bl w:val="nil"/>
            </w:tcBorders>
            <w:shd w:val="clear" w:color="auto" w:fill="auto"/>
            <w:vAlign w:val="center"/>
          </w:tcPr>
          <w:p w:rsidR="00F92E5B" w:rsidRDefault="0038099D">
            <w:pPr>
              <w:widowControl/>
              <w:ind w:firstLineChars="100" w:firstLine="210"/>
              <w:jc w:val="center"/>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领导致辞</w:t>
            </w:r>
          </w:p>
          <w:p w:rsidR="00F92E5B" w:rsidRDefault="00F92E5B">
            <w:pPr>
              <w:spacing w:line="0" w:lineRule="atLeast"/>
              <w:jc w:val="center"/>
              <w:rPr>
                <w:rFonts w:ascii="华文仿宋" w:eastAsia="华文仿宋" w:hAnsi="华文仿宋" w:cs="华文仿宋"/>
                <w:bCs/>
                <w:color w:val="000000"/>
                <w:szCs w:val="21"/>
              </w:rPr>
            </w:pPr>
          </w:p>
        </w:tc>
        <w:tc>
          <w:tcPr>
            <w:tcW w:w="4961"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中国证监会上海证监局领导</w:t>
            </w:r>
          </w:p>
          <w:p w:rsidR="00F92E5B" w:rsidRDefault="0038099D">
            <w:pPr>
              <w:spacing w:line="0" w:lineRule="atLeast"/>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中国期货业协会领导</w:t>
            </w:r>
          </w:p>
          <w:p w:rsidR="00F92E5B" w:rsidRDefault="0038099D">
            <w:pPr>
              <w:spacing w:line="0" w:lineRule="atLeast"/>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上海市金融服务办公室领导</w:t>
            </w:r>
          </w:p>
          <w:p w:rsidR="00F92E5B" w:rsidRDefault="0038099D">
            <w:pPr>
              <w:spacing w:line="0" w:lineRule="atLeast"/>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上海期货交易所领导</w:t>
            </w:r>
          </w:p>
          <w:p w:rsidR="00F92E5B" w:rsidRDefault="0038099D">
            <w:pPr>
              <w:spacing w:line="0" w:lineRule="atLeast"/>
              <w:ind w:firstLineChars="100" w:firstLine="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中国金融期货交易所领导</w:t>
            </w:r>
          </w:p>
          <w:p w:rsidR="00F92E5B" w:rsidRDefault="0038099D">
            <w:pPr>
              <w:spacing w:line="0" w:lineRule="atLeast"/>
              <w:ind w:firstLineChars="100" w:firstLine="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郑州商品交易所领导</w:t>
            </w:r>
          </w:p>
          <w:p w:rsidR="00F92E5B" w:rsidRDefault="0038099D">
            <w:pPr>
              <w:spacing w:line="0" w:lineRule="atLeast"/>
              <w:ind w:firstLineChars="100" w:firstLine="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大连商品交易所领导</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10:00-10:15</w:t>
            </w:r>
          </w:p>
        </w:tc>
        <w:tc>
          <w:tcPr>
            <w:tcW w:w="9072" w:type="dxa"/>
            <w:gridSpan w:val="2"/>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firstLineChars="2050" w:firstLine="4305"/>
              <w:rPr>
                <w:rFonts w:ascii="华文仿宋" w:eastAsia="华文仿宋" w:hAnsi="华文仿宋" w:cs="华文仿宋"/>
                <w:bCs/>
                <w:color w:val="000000"/>
                <w:szCs w:val="21"/>
              </w:rPr>
            </w:pPr>
            <w:proofErr w:type="gramStart"/>
            <w:r>
              <w:rPr>
                <w:rFonts w:ascii="华文仿宋" w:eastAsia="华文仿宋" w:hAnsi="华文仿宋" w:cs="华文仿宋" w:hint="eastAsia"/>
                <w:bCs/>
                <w:color w:val="000000"/>
                <w:szCs w:val="21"/>
              </w:rPr>
              <w:t>茶歇</w:t>
            </w:r>
            <w:proofErr w:type="gramEnd"/>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10:15-12:15</w:t>
            </w:r>
          </w:p>
        </w:tc>
        <w:tc>
          <w:tcPr>
            <w:tcW w:w="4111"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主持人</w:t>
            </w:r>
          </w:p>
        </w:tc>
        <w:tc>
          <w:tcPr>
            <w:tcW w:w="4961" w:type="dxa"/>
            <w:tcBorders>
              <w:tl2br w:val="nil"/>
              <w:tr2bl w:val="nil"/>
            </w:tcBorders>
            <w:shd w:val="clear" w:color="auto" w:fill="auto"/>
            <w:vAlign w:val="center"/>
          </w:tcPr>
          <w:p w:rsidR="00F92E5B" w:rsidRDefault="0038099D">
            <w:pPr>
              <w:spacing w:line="0" w:lineRule="atLeast"/>
              <w:ind w:firstLineChars="100" w:firstLine="210"/>
              <w:rPr>
                <w:rFonts w:ascii="华文仿宋" w:eastAsia="华文仿宋" w:hAnsi="华文仿宋" w:cs="华文仿宋"/>
                <w:b/>
                <w:bCs/>
                <w:color w:val="000000"/>
                <w:szCs w:val="21"/>
              </w:rPr>
            </w:pPr>
            <w:r>
              <w:rPr>
                <w:rFonts w:ascii="华文仿宋" w:eastAsia="华文仿宋" w:hAnsi="华文仿宋" w:cs="华文仿宋" w:hint="eastAsia"/>
                <w:bCs/>
                <w:color w:val="000000"/>
                <w:szCs w:val="21"/>
              </w:rPr>
              <w:t>上海市期货同业公会会长</w:t>
            </w: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金文忠</w:t>
            </w:r>
          </w:p>
        </w:tc>
      </w:tr>
      <w:tr w:rsidR="00F92E5B">
        <w:trPr>
          <w:trHeight w:val="1880"/>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szCs w:val="21"/>
              </w:rPr>
              <w:t>10:15-11:15</w:t>
            </w:r>
          </w:p>
        </w:tc>
        <w:tc>
          <w:tcPr>
            <w:tcW w:w="4111"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2018</w:t>
            </w:r>
            <w:r>
              <w:rPr>
                <w:rFonts w:ascii="华文仿宋" w:eastAsia="华文仿宋" w:hAnsi="华文仿宋" w:cs="华文仿宋" w:hint="eastAsia"/>
                <w:bCs/>
                <w:color w:val="000000"/>
                <w:szCs w:val="21"/>
              </w:rPr>
              <w:t>年中国经济前景展望</w:t>
            </w:r>
          </w:p>
        </w:tc>
        <w:tc>
          <w:tcPr>
            <w:tcW w:w="4961" w:type="dxa"/>
            <w:tcBorders>
              <w:tl2br w:val="nil"/>
              <w:tr2bl w:val="nil"/>
            </w:tcBorders>
            <w:shd w:val="clear" w:color="auto" w:fill="auto"/>
            <w:vAlign w:val="center"/>
          </w:tcPr>
          <w:p w:rsidR="00F92E5B" w:rsidRDefault="0038099D">
            <w:pPr>
              <w:spacing w:line="0" w:lineRule="atLeast"/>
              <w:ind w:firstLineChars="100" w:firstLine="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中国人民银行货币政策委员会委员</w:t>
            </w:r>
          </w:p>
          <w:p w:rsidR="00F92E5B" w:rsidRDefault="0038099D">
            <w:pPr>
              <w:spacing w:line="0" w:lineRule="atLeast"/>
              <w:ind w:firstLineChars="100" w:firstLine="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北京大学国家发展研究院副院长</w:t>
            </w: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黄益平教授</w:t>
            </w:r>
          </w:p>
          <w:p w:rsidR="00F92E5B" w:rsidRDefault="00F92E5B">
            <w:pPr>
              <w:spacing w:line="0" w:lineRule="atLeast"/>
              <w:jc w:val="left"/>
              <w:rPr>
                <w:rFonts w:ascii="华文仿宋" w:eastAsia="华文仿宋" w:hAnsi="华文仿宋" w:cs="华文仿宋"/>
                <w:bCs/>
                <w:color w:val="000000"/>
                <w:szCs w:val="21"/>
              </w:rPr>
            </w:pPr>
          </w:p>
        </w:tc>
      </w:tr>
      <w:tr w:rsidR="00F92E5B">
        <w:trPr>
          <w:trHeight w:val="1880"/>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themeColor="text1"/>
                <w:szCs w:val="21"/>
              </w:rPr>
              <w:t>11:15-12:15</w:t>
            </w:r>
          </w:p>
        </w:tc>
        <w:tc>
          <w:tcPr>
            <w:tcW w:w="4111" w:type="dxa"/>
            <w:tcBorders>
              <w:tl2br w:val="nil"/>
              <w:tr2bl w:val="nil"/>
            </w:tcBorders>
            <w:shd w:val="clear" w:color="auto" w:fill="auto"/>
            <w:tcMar>
              <w:top w:w="15" w:type="dxa"/>
              <w:left w:w="15" w:type="dxa"/>
              <w:bottom w:w="0" w:type="dxa"/>
              <w:right w:w="15" w:type="dxa"/>
            </w:tcMar>
            <w:vAlign w:val="center"/>
          </w:tcPr>
          <w:p w:rsidR="00F92E5B" w:rsidRDefault="00F92E5B">
            <w:pPr>
              <w:spacing w:line="0" w:lineRule="atLeast"/>
              <w:ind w:firstLineChars="250" w:firstLine="525"/>
              <w:rPr>
                <w:rFonts w:ascii="华文仿宋" w:eastAsia="华文仿宋" w:hAnsi="华文仿宋" w:cs="华文仿宋"/>
                <w:bCs/>
                <w:color w:val="000000" w:themeColor="text1"/>
                <w:szCs w:val="21"/>
              </w:rPr>
            </w:pPr>
          </w:p>
          <w:p w:rsidR="00F92E5B" w:rsidRDefault="0038099D">
            <w:pPr>
              <w:spacing w:line="0" w:lineRule="atLeast"/>
              <w:ind w:firstLineChars="350" w:firstLine="735"/>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衍生品市场的产融共进探索</w:t>
            </w:r>
          </w:p>
          <w:p w:rsidR="00F92E5B" w:rsidRDefault="00F92E5B">
            <w:pPr>
              <w:spacing w:line="0" w:lineRule="atLeast"/>
              <w:ind w:firstLineChars="500" w:firstLine="1050"/>
              <w:rPr>
                <w:rFonts w:ascii="华文仿宋" w:eastAsia="华文仿宋" w:hAnsi="华文仿宋" w:cs="华文仿宋"/>
                <w:bCs/>
                <w:color w:val="000000" w:themeColor="text1"/>
                <w:szCs w:val="21"/>
              </w:rPr>
            </w:pPr>
          </w:p>
        </w:tc>
        <w:tc>
          <w:tcPr>
            <w:tcW w:w="4961" w:type="dxa"/>
            <w:tcBorders>
              <w:tl2br w:val="nil"/>
              <w:tr2bl w:val="nil"/>
            </w:tcBorders>
            <w:shd w:val="clear" w:color="auto" w:fill="auto"/>
            <w:vAlign w:val="center"/>
          </w:tcPr>
          <w:p w:rsidR="00F92E5B" w:rsidRDefault="0038099D">
            <w:pPr>
              <w:spacing w:line="0" w:lineRule="atLeast"/>
              <w:ind w:firstLineChars="50" w:firstLine="105"/>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耶鲁大学管理学院金融经济学终身教授</w:t>
            </w:r>
            <w:r>
              <w:rPr>
                <w:rFonts w:ascii="华文仿宋" w:eastAsia="华文仿宋" w:hAnsi="华文仿宋" w:cs="华文仿宋" w:hint="eastAsia"/>
                <w:bCs/>
                <w:color w:val="000000" w:themeColor="text1"/>
                <w:szCs w:val="21"/>
              </w:rPr>
              <w:t xml:space="preserve"> </w:t>
            </w:r>
            <w:r>
              <w:rPr>
                <w:rFonts w:ascii="华文仿宋" w:eastAsia="华文仿宋" w:hAnsi="华文仿宋" w:cs="华文仿宋" w:hint="eastAsia"/>
                <w:bCs/>
                <w:color w:val="000000" w:themeColor="text1"/>
                <w:szCs w:val="21"/>
              </w:rPr>
              <w:t>陈志武教授</w:t>
            </w:r>
          </w:p>
          <w:p w:rsidR="00F92E5B" w:rsidRDefault="00F92E5B">
            <w:pPr>
              <w:spacing w:line="0" w:lineRule="atLeast"/>
              <w:ind w:firstLineChars="50" w:firstLine="105"/>
              <w:jc w:val="left"/>
              <w:rPr>
                <w:rFonts w:ascii="华文仿宋" w:eastAsia="华文仿宋" w:hAnsi="华文仿宋" w:cs="华文仿宋"/>
                <w:bCs/>
                <w:color w:val="000000" w:themeColor="text1"/>
                <w:szCs w:val="21"/>
              </w:rPr>
            </w:pPr>
          </w:p>
        </w:tc>
      </w:tr>
    </w:tbl>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tbl>
      <w:tblPr>
        <w:tblW w:w="10632" w:type="dxa"/>
        <w:tblInd w:w="-99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1560"/>
        <w:gridCol w:w="3969"/>
        <w:gridCol w:w="5103"/>
      </w:tblGrid>
      <w:tr w:rsidR="00F92E5B">
        <w:trPr>
          <w:trHeight w:val="1324"/>
        </w:trPr>
        <w:tc>
          <w:tcPr>
            <w:tcW w:w="10632" w:type="dxa"/>
            <w:gridSpan w:val="3"/>
            <w:tcBorders>
              <w:bottom w:val="single" w:sz="8" w:space="0" w:color="000000"/>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sz w:val="24"/>
              </w:rPr>
            </w:pPr>
            <w:r>
              <w:rPr>
                <w:rFonts w:ascii="华文仿宋" w:eastAsia="华文仿宋" w:hAnsi="华文仿宋" w:cs="华文仿宋" w:hint="eastAsia"/>
                <w:b/>
                <w:bCs/>
                <w:color w:val="000000"/>
                <w:sz w:val="24"/>
              </w:rPr>
              <w:t>分论坛</w:t>
            </w:r>
            <w:r>
              <w:rPr>
                <w:rFonts w:ascii="华文仿宋" w:eastAsia="华文仿宋" w:hAnsi="华文仿宋" w:cs="华文仿宋" w:hint="eastAsia"/>
                <w:b/>
                <w:bCs/>
                <w:color w:val="000000"/>
                <w:sz w:val="24"/>
              </w:rPr>
              <w:t>A</w:t>
            </w:r>
            <w:r>
              <w:rPr>
                <w:rFonts w:ascii="华文仿宋" w:eastAsia="华文仿宋" w:hAnsi="华文仿宋" w:cs="华文仿宋" w:hint="eastAsia"/>
                <w:b/>
                <w:bCs/>
                <w:color w:val="000000"/>
                <w:sz w:val="24"/>
              </w:rPr>
              <w:t>：商品衍生品市场与资产配置</w:t>
            </w:r>
          </w:p>
        </w:tc>
      </w:tr>
      <w:tr w:rsidR="00F92E5B">
        <w:trPr>
          <w:trHeight w:val="390"/>
        </w:trPr>
        <w:tc>
          <w:tcPr>
            <w:tcW w:w="10632" w:type="dxa"/>
            <w:gridSpan w:val="3"/>
            <w:tcBorders>
              <w:top w:val="single" w:sz="8" w:space="0" w:color="000000"/>
              <w:bottom w:val="single" w:sz="8" w:space="0" w:color="000000"/>
            </w:tcBorders>
            <w:shd w:val="clear" w:color="auto" w:fill="auto"/>
            <w:tcMar>
              <w:top w:w="72" w:type="dxa"/>
              <w:left w:w="144" w:type="dxa"/>
              <w:bottom w:w="72" w:type="dxa"/>
              <w:right w:w="144" w:type="dxa"/>
            </w:tcMar>
            <w:vAlign w:val="center"/>
          </w:tcPr>
          <w:p w:rsidR="00F92E5B" w:rsidRDefault="0038099D" w:rsidP="00DF16D4">
            <w:pPr>
              <w:spacing w:beforeLines="50" w:afterLines="50" w:line="0" w:lineRule="atLeast"/>
              <w:ind w:firstLineChars="200" w:firstLine="42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经过</w:t>
            </w:r>
            <w:r>
              <w:rPr>
                <w:rFonts w:ascii="华文仿宋" w:eastAsia="华文仿宋" w:hAnsi="华文仿宋" w:cs="华文仿宋" w:hint="eastAsia"/>
                <w:bCs/>
                <w:color w:val="000000"/>
                <w:szCs w:val="21"/>
              </w:rPr>
              <w:t>20</w:t>
            </w:r>
            <w:r>
              <w:rPr>
                <w:rFonts w:ascii="华文仿宋" w:eastAsia="华文仿宋" w:hAnsi="华文仿宋" w:cs="华文仿宋" w:hint="eastAsia"/>
                <w:bCs/>
                <w:color w:val="000000"/>
                <w:szCs w:val="21"/>
              </w:rPr>
              <w:t>多年的发展，我国大宗商品期货市场已经具备成为财富管理和资产配置工具的基本条件，但以大宗商品为基础资产的金融产品占整体金融产品的比重还很低，机构投资者参与商品衍生品市场的潜力巨大。在此背景下，分论坛</w:t>
            </w:r>
            <w:r>
              <w:rPr>
                <w:rFonts w:ascii="华文仿宋" w:eastAsia="华文仿宋" w:hAnsi="华文仿宋" w:cs="华文仿宋" w:hint="eastAsia"/>
                <w:bCs/>
                <w:color w:val="000000"/>
                <w:szCs w:val="21"/>
              </w:rPr>
              <w:t>A</w:t>
            </w:r>
            <w:r>
              <w:rPr>
                <w:rFonts w:ascii="华文仿宋" w:eastAsia="华文仿宋" w:hAnsi="华文仿宋" w:cs="华文仿宋" w:hint="eastAsia"/>
                <w:bCs/>
                <w:color w:val="000000"/>
                <w:szCs w:val="21"/>
              </w:rPr>
              <w:t>的主题为“商品衍生品市场与资产配置”，以探讨财富管理机构配置大宗商品资产并提升财富管理水平等前沿话题。</w:t>
            </w:r>
          </w:p>
        </w:tc>
      </w:tr>
      <w:tr w:rsidR="00F92E5B">
        <w:trPr>
          <w:trHeight w:val="390"/>
        </w:trPr>
        <w:tc>
          <w:tcPr>
            <w:tcW w:w="1560" w:type="dxa"/>
            <w:tcBorders>
              <w:top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sz w:val="24"/>
              </w:rPr>
            </w:pPr>
            <w:r>
              <w:rPr>
                <w:rFonts w:ascii="华文仿宋" w:eastAsia="华文仿宋" w:hAnsi="华文仿宋" w:cs="华文仿宋" w:hint="eastAsia"/>
                <w:b/>
                <w:bCs/>
                <w:color w:val="000000"/>
                <w:sz w:val="24"/>
              </w:rPr>
              <w:t>时间</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sz w:val="24"/>
              </w:rPr>
            </w:pPr>
            <w:r>
              <w:rPr>
                <w:rFonts w:ascii="华文仿宋" w:eastAsia="华文仿宋" w:hAnsi="华文仿宋" w:cs="华文仿宋" w:hint="eastAsia"/>
                <w:b/>
                <w:bCs/>
                <w:color w:val="000000"/>
                <w:sz w:val="24"/>
              </w:rPr>
              <w:t>主题</w:t>
            </w:r>
          </w:p>
        </w:tc>
        <w:tc>
          <w:tcPr>
            <w:tcW w:w="5103"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sz w:val="24"/>
              </w:rPr>
            </w:pPr>
            <w:r>
              <w:rPr>
                <w:rFonts w:ascii="华文仿宋" w:eastAsia="华文仿宋" w:hAnsi="华文仿宋" w:cs="华文仿宋" w:hint="eastAsia"/>
                <w:b/>
                <w:bCs/>
                <w:color w:val="000000"/>
                <w:sz w:val="24"/>
              </w:rPr>
              <w:t>嘉宾（拟）</w:t>
            </w:r>
          </w:p>
        </w:tc>
      </w:tr>
      <w:tr w:rsidR="00F92E5B">
        <w:trPr>
          <w:trHeight w:val="487"/>
        </w:trPr>
        <w:tc>
          <w:tcPr>
            <w:tcW w:w="1560" w:type="dxa"/>
            <w:tcBorders>
              <w:top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13:30-15:30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主持人</w:t>
            </w:r>
          </w:p>
        </w:tc>
        <w:tc>
          <w:tcPr>
            <w:tcW w:w="5103" w:type="dxa"/>
            <w:tcBorders>
              <w:top w:val="single" w:sz="8" w:space="0" w:color="000000"/>
              <w:left w:val="single" w:sz="8" w:space="0" w:color="000000"/>
              <w:bottom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firstLineChars="100" w:firstLine="210"/>
              <w:jc w:val="left"/>
              <w:rPr>
                <w:rFonts w:ascii="华文仿宋" w:eastAsia="华文仿宋" w:hAnsi="华文仿宋" w:cs="华文仿宋"/>
                <w:color w:val="000000"/>
                <w:szCs w:val="21"/>
              </w:rPr>
            </w:pPr>
            <w:r>
              <w:rPr>
                <w:rFonts w:ascii="华文仿宋" w:eastAsia="华文仿宋" w:hAnsi="华文仿宋" w:cs="华文仿宋" w:hint="eastAsia"/>
                <w:color w:val="000000"/>
                <w:szCs w:val="21"/>
              </w:rPr>
              <w:t>上海市期货同业公会监事长</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马文胜</w:t>
            </w:r>
          </w:p>
          <w:p w:rsidR="00F92E5B" w:rsidRDefault="0038099D">
            <w:pPr>
              <w:spacing w:line="0" w:lineRule="atLeast"/>
              <w:jc w:val="left"/>
              <w:rPr>
                <w:rFonts w:ascii="华文仿宋" w:eastAsia="华文仿宋" w:hAnsi="华文仿宋" w:cs="华文仿宋"/>
                <w:color w:val="000000"/>
                <w:szCs w:val="21"/>
              </w:rPr>
            </w:pP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新湖期货有限公司董事长</w:t>
            </w:r>
          </w:p>
        </w:tc>
      </w:tr>
      <w:tr w:rsidR="00F92E5B">
        <w:trPr>
          <w:trHeight w:val="487"/>
        </w:trPr>
        <w:tc>
          <w:tcPr>
            <w:tcW w:w="1560" w:type="dxa"/>
            <w:tcBorders>
              <w:top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leftChars="100" w:left="210"/>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13:30-14:00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新监管环境下的资产配置方向</w:t>
            </w:r>
          </w:p>
        </w:tc>
        <w:tc>
          <w:tcPr>
            <w:tcW w:w="5103" w:type="dxa"/>
            <w:tcBorders>
              <w:top w:val="single" w:sz="8" w:space="0" w:color="000000"/>
              <w:left w:val="single" w:sz="8" w:space="0" w:color="000000"/>
              <w:bottom w:val="single" w:sz="8" w:space="0" w:color="000000"/>
            </w:tcBorders>
            <w:shd w:val="clear" w:color="auto" w:fill="auto"/>
            <w:tcMar>
              <w:top w:w="15" w:type="dxa"/>
              <w:left w:w="15" w:type="dxa"/>
              <w:bottom w:w="0" w:type="dxa"/>
              <w:right w:w="15" w:type="dxa"/>
            </w:tcMar>
            <w:vAlign w:val="center"/>
          </w:tcPr>
          <w:p w:rsidR="00F92E5B" w:rsidRDefault="0038099D">
            <w:pPr>
              <w:wordWrap w:val="0"/>
              <w:spacing w:line="0" w:lineRule="atLeast"/>
              <w:ind w:firstLineChars="100" w:firstLine="210"/>
              <w:rPr>
                <w:rFonts w:ascii="华文仿宋" w:eastAsia="华文仿宋" w:hAnsi="华文仿宋" w:cs="华文仿宋"/>
                <w:color w:val="000000"/>
                <w:szCs w:val="21"/>
              </w:rPr>
            </w:pPr>
            <w:r>
              <w:rPr>
                <w:rFonts w:ascii="华文仿宋" w:eastAsia="华文仿宋" w:hAnsi="华文仿宋" w:cs="华文仿宋" w:hint="eastAsia"/>
                <w:color w:val="000000"/>
                <w:szCs w:val="21"/>
              </w:rPr>
              <w:t>上海重阳投资总裁</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王</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庆</w:t>
            </w:r>
          </w:p>
        </w:tc>
      </w:tr>
      <w:tr w:rsidR="00F92E5B">
        <w:trPr>
          <w:trHeight w:val="487"/>
        </w:trPr>
        <w:tc>
          <w:tcPr>
            <w:tcW w:w="1560" w:type="dxa"/>
            <w:tcBorders>
              <w:top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leftChars="100" w:left="210"/>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14:00-14:30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大宗商品</w:t>
            </w:r>
            <w:r>
              <w:rPr>
                <w:rFonts w:ascii="华文仿宋" w:eastAsia="华文仿宋" w:hAnsi="华文仿宋" w:cs="华文仿宋" w:hint="eastAsia"/>
                <w:color w:val="000000"/>
                <w:szCs w:val="21"/>
              </w:rPr>
              <w:t>FOF</w:t>
            </w:r>
            <w:r>
              <w:rPr>
                <w:rFonts w:ascii="华文仿宋" w:eastAsia="华文仿宋" w:hAnsi="华文仿宋" w:cs="华文仿宋" w:hint="eastAsia"/>
                <w:color w:val="000000"/>
                <w:szCs w:val="21"/>
              </w:rPr>
              <w:t>基金的运营管理</w:t>
            </w:r>
          </w:p>
        </w:tc>
        <w:tc>
          <w:tcPr>
            <w:tcW w:w="5103" w:type="dxa"/>
            <w:tcBorders>
              <w:top w:val="single" w:sz="8" w:space="0" w:color="000000"/>
              <w:left w:val="single" w:sz="8" w:space="0" w:color="000000"/>
              <w:bottom w:val="single" w:sz="8" w:space="0" w:color="000000"/>
            </w:tcBorders>
            <w:shd w:val="clear" w:color="auto" w:fill="auto"/>
            <w:vAlign w:val="center"/>
          </w:tcPr>
          <w:p w:rsidR="00F92E5B" w:rsidRDefault="0038099D">
            <w:pPr>
              <w:spacing w:line="0" w:lineRule="atLeast"/>
              <w:ind w:firstLineChars="100" w:firstLine="210"/>
              <w:rPr>
                <w:rFonts w:ascii="华文仿宋" w:eastAsia="华文仿宋" w:hAnsi="华文仿宋" w:cs="华文仿宋"/>
                <w:color w:val="000000"/>
                <w:szCs w:val="21"/>
              </w:rPr>
            </w:pPr>
            <w:r>
              <w:rPr>
                <w:rFonts w:ascii="华文仿宋" w:eastAsia="华文仿宋" w:hAnsi="华文仿宋" w:cs="华文仿宋" w:hint="eastAsia"/>
                <w:color w:val="000000"/>
                <w:szCs w:val="21"/>
              </w:rPr>
              <w:t>新湖期货有限公司财富管理中心总监</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林</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惜</w:t>
            </w:r>
          </w:p>
        </w:tc>
      </w:tr>
      <w:tr w:rsidR="00F92E5B">
        <w:trPr>
          <w:trHeight w:val="487"/>
        </w:trPr>
        <w:tc>
          <w:tcPr>
            <w:tcW w:w="1560" w:type="dxa"/>
            <w:tcBorders>
              <w:top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14:30-15:00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firstLineChars="350" w:firstLine="735"/>
              <w:rPr>
                <w:rFonts w:ascii="华文仿宋" w:eastAsia="华文仿宋" w:hAnsi="华文仿宋" w:cs="华文仿宋"/>
                <w:color w:val="000000"/>
                <w:szCs w:val="21"/>
              </w:rPr>
            </w:pPr>
            <w:r>
              <w:rPr>
                <w:rFonts w:ascii="华文仿宋" w:eastAsia="华文仿宋" w:hAnsi="华文仿宋" w:cs="华文仿宋" w:hint="eastAsia"/>
                <w:color w:val="000000"/>
                <w:szCs w:val="21"/>
              </w:rPr>
              <w:t>衍生品对资产配置的作用</w:t>
            </w:r>
          </w:p>
        </w:tc>
        <w:tc>
          <w:tcPr>
            <w:tcW w:w="5103" w:type="dxa"/>
            <w:tcBorders>
              <w:top w:val="single" w:sz="8" w:space="0" w:color="000000"/>
              <w:left w:val="single" w:sz="8" w:space="0" w:color="000000"/>
              <w:bottom w:val="single" w:sz="8" w:space="0" w:color="000000"/>
            </w:tcBorders>
            <w:shd w:val="clear" w:color="auto" w:fill="auto"/>
            <w:vAlign w:val="center"/>
          </w:tcPr>
          <w:p w:rsidR="00F92E5B" w:rsidRDefault="0038099D">
            <w:pPr>
              <w:spacing w:line="0" w:lineRule="atLeast"/>
              <w:ind w:firstLineChars="2100" w:firstLine="4410"/>
              <w:jc w:val="left"/>
              <w:rPr>
                <w:rFonts w:ascii="华文仿宋" w:eastAsia="华文仿宋" w:hAnsi="华文仿宋" w:cs="华文仿宋"/>
                <w:color w:val="FF0000"/>
                <w:szCs w:val="21"/>
              </w:rPr>
            </w:pPr>
            <w:r>
              <w:rPr>
                <w:rFonts w:ascii="华文仿宋" w:eastAsia="华文仿宋" w:hAnsi="华文仿宋" w:cs="华文仿宋" w:hint="eastAsia"/>
                <w:color w:val="000000"/>
                <w:szCs w:val="21"/>
              </w:rPr>
              <w:t>待</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定</w:t>
            </w:r>
            <w:r>
              <w:rPr>
                <w:rFonts w:ascii="华文仿宋" w:eastAsia="华文仿宋" w:hAnsi="华文仿宋" w:cs="华文仿宋" w:hint="eastAsia"/>
                <w:color w:val="000000"/>
                <w:szCs w:val="21"/>
              </w:rPr>
              <w:t xml:space="preserve"> </w:t>
            </w:r>
          </w:p>
        </w:tc>
      </w:tr>
      <w:tr w:rsidR="00F92E5B">
        <w:trPr>
          <w:trHeight w:val="487"/>
        </w:trPr>
        <w:tc>
          <w:tcPr>
            <w:tcW w:w="1560" w:type="dxa"/>
            <w:tcBorders>
              <w:top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15:00-15:30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大宗商品的指数</w:t>
            </w:r>
            <w:proofErr w:type="gramStart"/>
            <w:r>
              <w:rPr>
                <w:rFonts w:ascii="华文仿宋" w:eastAsia="华文仿宋" w:hAnsi="华文仿宋" w:cs="华文仿宋" w:hint="eastAsia"/>
                <w:color w:val="000000"/>
                <w:szCs w:val="21"/>
              </w:rPr>
              <w:t>化投资</w:t>
            </w:r>
            <w:proofErr w:type="gramEnd"/>
          </w:p>
        </w:tc>
        <w:tc>
          <w:tcPr>
            <w:tcW w:w="5103" w:type="dxa"/>
            <w:tcBorders>
              <w:top w:val="single" w:sz="8" w:space="0" w:color="000000"/>
              <w:left w:val="single" w:sz="8" w:space="0" w:color="000000"/>
              <w:bottom w:val="single" w:sz="8" w:space="0" w:color="000000"/>
            </w:tcBorders>
            <w:shd w:val="clear" w:color="auto" w:fill="auto"/>
            <w:vAlign w:val="center"/>
          </w:tcPr>
          <w:p w:rsidR="00F92E5B" w:rsidRDefault="0038099D">
            <w:pPr>
              <w:wordWrap w:val="0"/>
              <w:spacing w:line="0" w:lineRule="atLeast"/>
              <w:ind w:right="142" w:firstLineChars="150" w:firstLine="315"/>
              <w:rPr>
                <w:rFonts w:ascii="华文仿宋" w:eastAsia="华文仿宋" w:hAnsi="华文仿宋" w:cs="华文仿宋"/>
                <w:color w:val="000000"/>
                <w:szCs w:val="21"/>
              </w:rPr>
            </w:pPr>
            <w:r>
              <w:rPr>
                <w:rFonts w:ascii="华文仿宋" w:eastAsia="华文仿宋" w:hAnsi="华文仿宋" w:cs="华文仿宋" w:hint="eastAsia"/>
                <w:szCs w:val="21"/>
              </w:rPr>
              <w:t>博时基金量化投资副总监</w:t>
            </w:r>
            <w:proofErr w:type="gramStart"/>
            <w:r>
              <w:rPr>
                <w:rFonts w:ascii="华文仿宋" w:eastAsia="华文仿宋" w:hAnsi="华文仿宋" w:cs="华文仿宋" w:hint="eastAsia"/>
                <w:szCs w:val="21"/>
              </w:rPr>
              <w:t xml:space="preserve">　　　　　　　　</w:t>
            </w:r>
            <w:proofErr w:type="gramEnd"/>
            <w:r>
              <w:rPr>
                <w:rFonts w:ascii="华文仿宋" w:eastAsia="华文仿宋" w:hAnsi="华文仿宋" w:cs="华文仿宋" w:hint="eastAsia"/>
                <w:szCs w:val="21"/>
              </w:rPr>
              <w:t>黄瑞庆</w:t>
            </w:r>
          </w:p>
        </w:tc>
      </w:tr>
      <w:tr w:rsidR="00F92E5B">
        <w:trPr>
          <w:trHeight w:val="487"/>
        </w:trPr>
        <w:tc>
          <w:tcPr>
            <w:tcW w:w="1560" w:type="dxa"/>
            <w:tcBorders>
              <w:top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 xml:space="preserve">  15:30-15:45</w:t>
            </w:r>
          </w:p>
        </w:tc>
        <w:tc>
          <w:tcPr>
            <w:tcW w:w="9072" w:type="dxa"/>
            <w:gridSpan w:val="2"/>
            <w:tcBorders>
              <w:top w:val="single" w:sz="8" w:space="0" w:color="000000"/>
              <w:left w:val="single" w:sz="8" w:space="0" w:color="000000"/>
              <w:bottom w:val="single" w:sz="8" w:space="0" w:color="000000"/>
            </w:tcBorders>
            <w:shd w:val="clear" w:color="auto" w:fill="auto"/>
            <w:vAlign w:val="center"/>
          </w:tcPr>
          <w:p w:rsidR="00F92E5B" w:rsidRDefault="0038099D">
            <w:pPr>
              <w:spacing w:line="0" w:lineRule="atLeast"/>
              <w:ind w:firstLineChars="1900" w:firstLine="3990"/>
              <w:rPr>
                <w:rFonts w:ascii="华文仿宋" w:eastAsia="华文仿宋" w:hAnsi="华文仿宋" w:cs="华文仿宋"/>
                <w:bCs/>
                <w:color w:val="000000"/>
                <w:szCs w:val="21"/>
              </w:rPr>
            </w:pPr>
            <w:proofErr w:type="gramStart"/>
            <w:r>
              <w:rPr>
                <w:rFonts w:ascii="华文仿宋" w:eastAsia="华文仿宋" w:hAnsi="华文仿宋" w:cs="华文仿宋" w:hint="eastAsia"/>
                <w:bCs/>
                <w:color w:val="000000"/>
                <w:szCs w:val="21"/>
              </w:rPr>
              <w:t>茶歇</w:t>
            </w:r>
            <w:proofErr w:type="gramEnd"/>
          </w:p>
        </w:tc>
      </w:tr>
      <w:tr w:rsidR="00F92E5B">
        <w:trPr>
          <w:trHeight w:val="487"/>
        </w:trPr>
        <w:tc>
          <w:tcPr>
            <w:tcW w:w="1560" w:type="dxa"/>
            <w:tcBorders>
              <w:top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15:45-16:40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firstLineChars="100" w:firstLine="210"/>
              <w:jc w:val="center"/>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圆桌论坛</w:t>
            </w:r>
            <w:proofErr w:type="gramStart"/>
            <w:r>
              <w:rPr>
                <w:rFonts w:ascii="华文仿宋" w:eastAsia="华文仿宋" w:hAnsi="华文仿宋" w:cs="华文仿宋" w:hint="eastAsia"/>
                <w:bCs/>
                <w:color w:val="000000"/>
                <w:szCs w:val="21"/>
              </w:rPr>
              <w:t>一</w:t>
            </w:r>
            <w:proofErr w:type="gramEnd"/>
            <w:r>
              <w:rPr>
                <w:rFonts w:ascii="华文仿宋" w:eastAsia="华文仿宋" w:hAnsi="华文仿宋" w:cs="华文仿宋" w:hint="eastAsia"/>
                <w:bCs/>
                <w:color w:val="000000"/>
                <w:szCs w:val="21"/>
              </w:rPr>
              <w:t>主持人</w:t>
            </w:r>
          </w:p>
        </w:tc>
        <w:tc>
          <w:tcPr>
            <w:tcW w:w="5103" w:type="dxa"/>
            <w:tcBorders>
              <w:top w:val="single" w:sz="8" w:space="0" w:color="000000"/>
              <w:left w:val="single" w:sz="8" w:space="0" w:color="000000"/>
              <w:bottom w:val="single" w:sz="8" w:space="0" w:color="000000"/>
            </w:tcBorders>
            <w:shd w:val="clear" w:color="auto" w:fill="auto"/>
            <w:vAlign w:val="center"/>
          </w:tcPr>
          <w:p w:rsidR="00F92E5B" w:rsidRDefault="0038099D">
            <w:pPr>
              <w:spacing w:line="0" w:lineRule="atLeas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新湖期货有限公司副总经理</w:t>
            </w: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 xml:space="preserve">  </w:t>
            </w:r>
            <w:r>
              <w:rPr>
                <w:rFonts w:ascii="华文仿宋" w:eastAsia="华文仿宋" w:hAnsi="华文仿宋" w:cs="华文仿宋" w:hint="eastAsia"/>
                <w:bCs/>
                <w:color w:val="000000"/>
                <w:szCs w:val="21"/>
              </w:rPr>
              <w:t>金玉卫</w:t>
            </w:r>
          </w:p>
        </w:tc>
      </w:tr>
      <w:tr w:rsidR="00F92E5B">
        <w:trPr>
          <w:trHeight w:val="487"/>
        </w:trPr>
        <w:tc>
          <w:tcPr>
            <w:tcW w:w="1560" w:type="dxa"/>
            <w:tcBorders>
              <w:top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15:45-16:40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firstLineChars="100" w:firstLine="210"/>
              <w:jc w:val="center"/>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圆桌论坛</w:t>
            </w:r>
            <w:proofErr w:type="gramStart"/>
            <w:r>
              <w:rPr>
                <w:rFonts w:ascii="华文仿宋" w:eastAsia="华文仿宋" w:hAnsi="华文仿宋" w:cs="华文仿宋" w:hint="eastAsia"/>
                <w:bCs/>
                <w:color w:val="000000"/>
                <w:szCs w:val="21"/>
              </w:rPr>
              <w:t>一</w:t>
            </w:r>
            <w:proofErr w:type="gramEnd"/>
            <w:r>
              <w:rPr>
                <w:rFonts w:ascii="华文仿宋" w:eastAsia="华文仿宋" w:hAnsi="华文仿宋" w:cs="华文仿宋" w:hint="eastAsia"/>
                <w:bCs/>
                <w:color w:val="000000"/>
                <w:szCs w:val="21"/>
              </w:rPr>
              <w:t>：</w:t>
            </w:r>
          </w:p>
          <w:p w:rsidR="00F92E5B" w:rsidRDefault="0038099D">
            <w:pPr>
              <w:spacing w:line="0" w:lineRule="atLeast"/>
              <w:jc w:val="center"/>
              <w:rPr>
                <w:rFonts w:ascii="华文仿宋" w:eastAsia="华文仿宋" w:hAnsi="华文仿宋" w:cs="华文仿宋"/>
                <w:bCs/>
                <w:color w:val="000000"/>
                <w:szCs w:val="21"/>
              </w:rPr>
            </w:pPr>
            <w:r>
              <w:rPr>
                <w:rFonts w:ascii="华文仿宋" w:eastAsia="华文仿宋" w:hAnsi="华文仿宋" w:cs="华文仿宋" w:hint="eastAsia"/>
                <w:color w:val="000000"/>
                <w:szCs w:val="21"/>
              </w:rPr>
              <w:t>如何运用商品衍生品进行资产配置</w:t>
            </w:r>
          </w:p>
        </w:tc>
        <w:tc>
          <w:tcPr>
            <w:tcW w:w="5103" w:type="dxa"/>
            <w:tcBorders>
              <w:top w:val="single" w:sz="8" w:space="0" w:color="000000"/>
              <w:left w:val="single" w:sz="8" w:space="0" w:color="000000"/>
              <w:bottom w:val="single" w:sz="8" w:space="0" w:color="000000"/>
            </w:tcBorders>
            <w:shd w:val="clear" w:color="auto" w:fill="auto"/>
            <w:vAlign w:val="center"/>
          </w:tcPr>
          <w:p w:rsidR="00F92E5B" w:rsidRDefault="0038099D">
            <w:pPr>
              <w:ind w:firstLineChars="100" w:firstLine="210"/>
              <w:rPr>
                <w:rFonts w:ascii="华文仿宋" w:eastAsia="华文仿宋" w:hAnsi="华文仿宋" w:cs="华文仿宋"/>
                <w:szCs w:val="21"/>
              </w:rPr>
            </w:pPr>
            <w:r>
              <w:rPr>
                <w:rFonts w:ascii="华文仿宋" w:eastAsia="华文仿宋" w:hAnsi="华文仿宋" w:cs="华文仿宋" w:hint="eastAsia"/>
                <w:szCs w:val="21"/>
              </w:rPr>
              <w:t>上海期货交易所</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待</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定</w:t>
            </w:r>
          </w:p>
          <w:p w:rsidR="00F92E5B" w:rsidRDefault="0038099D">
            <w:pPr>
              <w:rPr>
                <w:rFonts w:ascii="华文仿宋" w:eastAsia="华文仿宋" w:hAnsi="华文仿宋" w:cs="华文仿宋"/>
                <w:szCs w:val="21"/>
              </w:rPr>
            </w:pPr>
            <w:r>
              <w:rPr>
                <w:rFonts w:ascii="华文仿宋" w:eastAsia="华文仿宋" w:hAnsi="华文仿宋" w:cs="华文仿宋" w:hint="eastAsia"/>
                <w:szCs w:val="21"/>
              </w:rPr>
              <w:t xml:space="preserve">  </w:t>
            </w:r>
            <w:r>
              <w:rPr>
                <w:rFonts w:ascii="华文仿宋" w:eastAsia="华文仿宋" w:hAnsi="华文仿宋" w:cs="华文仿宋" w:hint="eastAsia"/>
                <w:szCs w:val="21"/>
              </w:rPr>
              <w:t>博时基金量化投资副总监</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黄瑞庆</w:t>
            </w:r>
          </w:p>
          <w:p w:rsidR="00F92E5B" w:rsidRDefault="0038099D">
            <w:pPr>
              <w:spacing w:line="0" w:lineRule="atLeast"/>
              <w:rPr>
                <w:rFonts w:ascii="华文仿宋" w:eastAsia="华文仿宋" w:hAnsi="华文仿宋" w:cs="华文仿宋"/>
                <w:color w:val="000000"/>
                <w:szCs w:val="21"/>
              </w:rPr>
            </w:pP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新湖期货宏观金融研发总监</w:t>
            </w:r>
            <w:r>
              <w:rPr>
                <w:rFonts w:ascii="华文仿宋" w:eastAsia="华文仿宋" w:hAnsi="华文仿宋" w:cs="华文仿宋" w:hint="eastAsia"/>
                <w:color w:val="000000"/>
                <w:szCs w:val="21"/>
              </w:rPr>
              <w:t xml:space="preserve">                </w:t>
            </w:r>
            <w:proofErr w:type="gramStart"/>
            <w:r>
              <w:rPr>
                <w:rFonts w:ascii="华文仿宋" w:eastAsia="华文仿宋" w:hAnsi="华文仿宋" w:cs="华文仿宋" w:hint="eastAsia"/>
                <w:color w:val="000000"/>
                <w:szCs w:val="21"/>
              </w:rPr>
              <w:t>蒋</w:t>
            </w:r>
            <w:proofErr w:type="gramEnd"/>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林</w:t>
            </w:r>
          </w:p>
          <w:p w:rsidR="00F92E5B" w:rsidRDefault="0038099D">
            <w:pPr>
              <w:wordWrap w:val="0"/>
              <w:spacing w:line="0" w:lineRule="atLeas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待</w:t>
            </w:r>
            <w:r>
              <w:rPr>
                <w:rFonts w:ascii="华文仿宋" w:eastAsia="华文仿宋" w:hAnsi="华文仿宋" w:cs="华文仿宋" w:hint="eastAsia"/>
                <w:color w:val="000000"/>
                <w:szCs w:val="21"/>
              </w:rPr>
              <w:t xml:space="preserve">  </w:t>
            </w:r>
            <w:r>
              <w:rPr>
                <w:rFonts w:ascii="华文仿宋" w:eastAsia="华文仿宋" w:hAnsi="华文仿宋" w:cs="华文仿宋" w:hint="eastAsia"/>
                <w:color w:val="000000"/>
                <w:szCs w:val="21"/>
              </w:rPr>
              <w:t>定</w:t>
            </w:r>
          </w:p>
        </w:tc>
      </w:tr>
      <w:tr w:rsidR="00F92E5B">
        <w:trPr>
          <w:trHeight w:val="487"/>
        </w:trPr>
        <w:tc>
          <w:tcPr>
            <w:tcW w:w="1560" w:type="dxa"/>
            <w:tcBorders>
              <w:top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16:40-17:30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firstLineChars="100" w:firstLine="210"/>
              <w:jc w:val="center"/>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圆桌论坛二主持人</w:t>
            </w:r>
          </w:p>
        </w:tc>
        <w:tc>
          <w:tcPr>
            <w:tcW w:w="5103" w:type="dxa"/>
            <w:tcBorders>
              <w:top w:val="single" w:sz="8" w:space="0" w:color="000000"/>
              <w:left w:val="single" w:sz="8" w:space="0" w:color="000000"/>
              <w:bottom w:val="single" w:sz="8" w:space="0" w:color="000000"/>
            </w:tcBorders>
            <w:shd w:val="clear" w:color="auto" w:fill="auto"/>
            <w:vAlign w:val="center"/>
          </w:tcPr>
          <w:p w:rsidR="00F92E5B" w:rsidRDefault="0038099D">
            <w:pPr>
              <w:spacing w:line="0" w:lineRule="atLeast"/>
              <w:jc w:val="left"/>
              <w:rPr>
                <w:rFonts w:ascii="华文仿宋" w:eastAsia="华文仿宋" w:hAnsi="华文仿宋" w:cs="华文仿宋"/>
                <w:szCs w:val="21"/>
              </w:rPr>
            </w:pPr>
            <w:r>
              <w:rPr>
                <w:rFonts w:ascii="华文仿宋" w:eastAsia="华文仿宋" w:hAnsi="华文仿宋" w:cs="华文仿宋" w:hint="eastAsia"/>
                <w:szCs w:val="21"/>
              </w:rPr>
              <w:t xml:space="preserve"> </w:t>
            </w:r>
            <w:r>
              <w:rPr>
                <w:rFonts w:ascii="华文仿宋" w:eastAsia="华文仿宋" w:hAnsi="华文仿宋" w:cs="华文仿宋" w:hint="eastAsia"/>
                <w:szCs w:val="21"/>
              </w:rPr>
              <w:t>新湖期货有限公司基金经理</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周</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潜</w:t>
            </w:r>
          </w:p>
        </w:tc>
      </w:tr>
      <w:tr w:rsidR="00F92E5B">
        <w:trPr>
          <w:trHeight w:val="487"/>
        </w:trPr>
        <w:tc>
          <w:tcPr>
            <w:tcW w:w="1560" w:type="dxa"/>
            <w:tcBorders>
              <w:top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16:40-17:30</w:t>
            </w:r>
          </w:p>
        </w:tc>
        <w:tc>
          <w:tcPr>
            <w:tcW w:w="3969"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rsidR="00F92E5B" w:rsidRDefault="0038099D">
            <w:pPr>
              <w:spacing w:line="0" w:lineRule="atLeast"/>
              <w:ind w:firstLineChars="100" w:firstLine="210"/>
              <w:jc w:val="center"/>
              <w:rPr>
                <w:rFonts w:ascii="华文仿宋" w:eastAsia="华文仿宋" w:hAnsi="华文仿宋" w:cs="华文仿宋"/>
                <w:bCs/>
                <w:color w:val="000000"/>
                <w:szCs w:val="21"/>
              </w:rPr>
            </w:pPr>
            <w:r>
              <w:rPr>
                <w:rFonts w:ascii="华文仿宋" w:eastAsia="华文仿宋" w:hAnsi="华文仿宋" w:cs="华文仿宋" w:hint="eastAsia"/>
                <w:bCs/>
                <w:color w:val="000000"/>
                <w:szCs w:val="21"/>
              </w:rPr>
              <w:t>圆桌论坛二：</w:t>
            </w:r>
          </w:p>
          <w:p w:rsidR="00F92E5B" w:rsidRDefault="0038099D">
            <w:pPr>
              <w:jc w:val="center"/>
              <w:rPr>
                <w:rFonts w:ascii="华文仿宋" w:eastAsia="华文仿宋" w:hAnsi="华文仿宋" w:cs="华文仿宋"/>
                <w:szCs w:val="21"/>
              </w:rPr>
            </w:pPr>
            <w:r>
              <w:rPr>
                <w:rFonts w:ascii="华文仿宋" w:eastAsia="华文仿宋" w:hAnsi="华文仿宋" w:cs="华文仿宋" w:hint="eastAsia"/>
                <w:bCs/>
                <w:color w:val="000000"/>
                <w:szCs w:val="21"/>
              </w:rPr>
              <w:t>大宗商品</w:t>
            </w:r>
            <w:r>
              <w:rPr>
                <w:rFonts w:ascii="华文仿宋" w:eastAsia="华文仿宋" w:hAnsi="华文仿宋" w:cs="华文仿宋" w:hint="eastAsia"/>
                <w:bCs/>
                <w:color w:val="000000"/>
                <w:szCs w:val="21"/>
              </w:rPr>
              <w:t>FOF</w:t>
            </w:r>
            <w:r>
              <w:rPr>
                <w:rFonts w:ascii="华文仿宋" w:eastAsia="华文仿宋" w:hAnsi="华文仿宋" w:cs="华文仿宋" w:hint="eastAsia"/>
                <w:bCs/>
                <w:color w:val="000000"/>
                <w:szCs w:val="21"/>
              </w:rPr>
              <w:t>基金</w:t>
            </w:r>
          </w:p>
        </w:tc>
        <w:tc>
          <w:tcPr>
            <w:tcW w:w="5103" w:type="dxa"/>
            <w:tcBorders>
              <w:top w:val="single" w:sz="8" w:space="0" w:color="000000"/>
              <w:left w:val="single" w:sz="8" w:space="0" w:color="000000"/>
            </w:tcBorders>
            <w:shd w:val="clear" w:color="auto" w:fill="auto"/>
            <w:vAlign w:val="center"/>
          </w:tcPr>
          <w:p w:rsidR="00F92E5B" w:rsidRDefault="0038099D">
            <w:pPr>
              <w:ind w:firstLineChars="100" w:firstLine="210"/>
              <w:jc w:val="left"/>
              <w:rPr>
                <w:rFonts w:ascii="华文仿宋" w:eastAsia="华文仿宋" w:hAnsi="华文仿宋" w:cs="华文仿宋"/>
                <w:szCs w:val="21"/>
              </w:rPr>
            </w:pPr>
            <w:r>
              <w:rPr>
                <w:rFonts w:ascii="华文仿宋" w:eastAsia="华文仿宋" w:hAnsi="华文仿宋" w:cs="华文仿宋" w:hint="eastAsia"/>
                <w:szCs w:val="21"/>
              </w:rPr>
              <w:t>福建嘉诚投资管理有限公司董事长投资总监</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康</w:t>
            </w:r>
            <w:r>
              <w:rPr>
                <w:rFonts w:ascii="华文仿宋" w:eastAsia="华文仿宋" w:hAnsi="华文仿宋" w:cs="华文仿宋" w:hint="eastAsia"/>
                <w:szCs w:val="21"/>
              </w:rPr>
              <w:t xml:space="preserve">  </w:t>
            </w:r>
            <w:proofErr w:type="gramStart"/>
            <w:r>
              <w:rPr>
                <w:rFonts w:ascii="华文仿宋" w:eastAsia="华文仿宋" w:hAnsi="华文仿宋" w:cs="华文仿宋" w:hint="eastAsia"/>
                <w:szCs w:val="21"/>
              </w:rPr>
              <w:t>珉</w:t>
            </w:r>
            <w:proofErr w:type="gramEnd"/>
          </w:p>
          <w:p w:rsidR="00F92E5B" w:rsidRDefault="0038099D">
            <w:pPr>
              <w:jc w:val="left"/>
              <w:rPr>
                <w:rFonts w:ascii="华文仿宋" w:eastAsia="华文仿宋" w:hAnsi="华文仿宋" w:cs="华文仿宋"/>
                <w:szCs w:val="21"/>
              </w:rPr>
            </w:pPr>
            <w:r>
              <w:rPr>
                <w:rFonts w:ascii="华文仿宋" w:eastAsia="华文仿宋" w:hAnsi="华文仿宋" w:cs="华文仿宋" w:hint="eastAsia"/>
                <w:szCs w:val="21"/>
              </w:rPr>
              <w:t xml:space="preserve">  </w:t>
            </w:r>
            <w:r>
              <w:rPr>
                <w:rFonts w:ascii="华文仿宋" w:eastAsia="华文仿宋" w:hAnsi="华文仿宋" w:cs="华文仿宋" w:hint="eastAsia"/>
                <w:szCs w:val="21"/>
              </w:rPr>
              <w:t>浙江量道资产管理有限公司投资总监</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程</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余</w:t>
            </w:r>
            <w:r>
              <w:rPr>
                <w:rFonts w:ascii="华文仿宋" w:eastAsia="华文仿宋" w:hAnsi="华文仿宋" w:cs="华文仿宋" w:hint="eastAsia"/>
                <w:szCs w:val="21"/>
              </w:rPr>
              <w:t xml:space="preserve">  </w:t>
            </w:r>
          </w:p>
          <w:p w:rsidR="00F92E5B" w:rsidRDefault="0038099D">
            <w:pPr>
              <w:jc w:val="left"/>
              <w:rPr>
                <w:rFonts w:ascii="华文仿宋" w:eastAsia="华文仿宋" w:hAnsi="华文仿宋" w:cs="华文仿宋"/>
                <w:szCs w:val="21"/>
              </w:rPr>
            </w:pPr>
            <w:r>
              <w:rPr>
                <w:rFonts w:ascii="华文仿宋" w:eastAsia="华文仿宋" w:hAnsi="华文仿宋" w:cs="华文仿宋" w:hint="eastAsia"/>
                <w:szCs w:val="21"/>
              </w:rPr>
              <w:t xml:space="preserve">  </w:t>
            </w:r>
            <w:r>
              <w:rPr>
                <w:rFonts w:ascii="华文仿宋" w:eastAsia="华文仿宋" w:hAnsi="华文仿宋" w:cs="华文仿宋" w:hint="eastAsia"/>
                <w:szCs w:val="21"/>
              </w:rPr>
              <w:t>景上源投资管理有限公司执行董事</w:t>
            </w:r>
            <w:r>
              <w:rPr>
                <w:rFonts w:ascii="华文仿宋" w:eastAsia="华文仿宋" w:hAnsi="华文仿宋" w:cs="华文仿宋" w:hint="eastAsia"/>
                <w:szCs w:val="21"/>
              </w:rPr>
              <w:t xml:space="preserve">          </w:t>
            </w:r>
            <w:proofErr w:type="gramStart"/>
            <w:r>
              <w:rPr>
                <w:rFonts w:ascii="华文仿宋" w:eastAsia="华文仿宋" w:hAnsi="华文仿宋" w:cs="华文仿宋" w:hint="eastAsia"/>
                <w:szCs w:val="21"/>
              </w:rPr>
              <w:t>赵寿盼</w:t>
            </w:r>
            <w:proofErr w:type="gramEnd"/>
          </w:p>
          <w:p w:rsidR="00F92E5B" w:rsidRDefault="0038099D">
            <w:pPr>
              <w:pStyle w:val="HTML"/>
              <w:shd w:val="clear" w:color="auto" w:fill="FFFFFF"/>
              <w:jc w:val="left"/>
              <w:rPr>
                <w:rFonts w:ascii="华文仿宋" w:eastAsia="华文仿宋" w:hAnsi="华文仿宋" w:cs="华文仿宋"/>
                <w:sz w:val="21"/>
                <w:szCs w:val="21"/>
                <w:lang w:val="en-US"/>
              </w:rPr>
            </w:pPr>
            <w:r>
              <w:rPr>
                <w:rFonts w:ascii="华文仿宋" w:eastAsia="华文仿宋" w:hAnsi="华文仿宋" w:cs="华文仿宋" w:hint="eastAsia"/>
                <w:sz w:val="21"/>
                <w:szCs w:val="21"/>
                <w:lang w:val="en-US"/>
              </w:rPr>
              <w:t xml:space="preserve">  </w:t>
            </w:r>
            <w:r>
              <w:rPr>
                <w:rFonts w:ascii="华文仿宋" w:eastAsia="华文仿宋" w:hAnsi="华文仿宋" w:cs="华文仿宋" w:hint="eastAsia"/>
                <w:sz w:val="21"/>
                <w:szCs w:val="21"/>
                <w:lang w:val="en-US"/>
              </w:rPr>
              <w:t>云杉</w:t>
            </w:r>
            <w:proofErr w:type="gramStart"/>
            <w:r>
              <w:rPr>
                <w:rFonts w:ascii="华文仿宋" w:eastAsia="华文仿宋" w:hAnsi="华文仿宋" w:cs="华文仿宋" w:hint="eastAsia"/>
                <w:sz w:val="21"/>
                <w:szCs w:val="21"/>
                <w:lang w:val="en-US"/>
              </w:rPr>
              <w:t>树资产</w:t>
            </w:r>
            <w:proofErr w:type="gramEnd"/>
            <w:r>
              <w:rPr>
                <w:rFonts w:ascii="华文仿宋" w:eastAsia="华文仿宋" w:hAnsi="华文仿宋" w:cs="华文仿宋" w:hint="eastAsia"/>
                <w:sz w:val="21"/>
                <w:szCs w:val="21"/>
                <w:lang w:val="en-US"/>
              </w:rPr>
              <w:t>管理有限公司董事长</w:t>
            </w:r>
            <w:r>
              <w:rPr>
                <w:rFonts w:ascii="华文仿宋" w:eastAsia="华文仿宋" w:hAnsi="华文仿宋" w:cs="华文仿宋" w:hint="eastAsia"/>
                <w:sz w:val="21"/>
                <w:szCs w:val="21"/>
                <w:lang w:val="en-US"/>
              </w:rPr>
              <w:t xml:space="preserve">            </w:t>
            </w:r>
            <w:r>
              <w:rPr>
                <w:rFonts w:ascii="华文仿宋" w:eastAsia="华文仿宋" w:hAnsi="华文仿宋" w:cs="华文仿宋" w:hint="eastAsia"/>
                <w:sz w:val="21"/>
                <w:szCs w:val="21"/>
                <w:lang w:val="en-US"/>
              </w:rPr>
              <w:t>孟</w:t>
            </w:r>
            <w:r>
              <w:rPr>
                <w:rFonts w:ascii="华文仿宋" w:eastAsia="华文仿宋" w:hAnsi="华文仿宋" w:cs="华文仿宋" w:hint="eastAsia"/>
                <w:sz w:val="21"/>
                <w:szCs w:val="21"/>
                <w:lang w:val="en-US"/>
              </w:rPr>
              <w:t xml:space="preserve">  </w:t>
            </w:r>
            <w:proofErr w:type="gramStart"/>
            <w:r>
              <w:rPr>
                <w:rFonts w:ascii="华文仿宋" w:eastAsia="华文仿宋" w:hAnsi="华文仿宋" w:cs="华文仿宋" w:hint="eastAsia"/>
                <w:sz w:val="21"/>
                <w:szCs w:val="21"/>
                <w:lang w:val="en-US"/>
              </w:rPr>
              <w:t>慨</w:t>
            </w:r>
            <w:proofErr w:type="gramEnd"/>
          </w:p>
          <w:p w:rsidR="00F92E5B" w:rsidRDefault="0038099D">
            <w:pPr>
              <w:jc w:val="left"/>
              <w:rPr>
                <w:rFonts w:ascii="华文仿宋" w:eastAsia="华文仿宋" w:hAnsi="华文仿宋" w:cs="华文仿宋"/>
                <w:szCs w:val="21"/>
              </w:rPr>
            </w:pPr>
            <w:r>
              <w:rPr>
                <w:rFonts w:ascii="华文仿宋" w:eastAsia="华文仿宋" w:hAnsi="华文仿宋" w:cs="华文仿宋" w:hint="eastAsia"/>
                <w:szCs w:val="21"/>
              </w:rPr>
              <w:t xml:space="preserve">  </w:t>
            </w:r>
            <w:r>
              <w:rPr>
                <w:rFonts w:ascii="华文仿宋" w:eastAsia="华文仿宋" w:hAnsi="华文仿宋" w:cs="华文仿宋" w:hint="eastAsia"/>
                <w:szCs w:val="21"/>
              </w:rPr>
              <w:t>杭州</w:t>
            </w:r>
            <w:proofErr w:type="gramStart"/>
            <w:r>
              <w:rPr>
                <w:rFonts w:ascii="华文仿宋" w:eastAsia="华文仿宋" w:hAnsi="华文仿宋" w:cs="华文仿宋" w:hint="eastAsia"/>
                <w:szCs w:val="21"/>
              </w:rPr>
              <w:t>慧创投资</w:t>
            </w:r>
            <w:proofErr w:type="gramEnd"/>
            <w:r>
              <w:rPr>
                <w:rFonts w:ascii="华文仿宋" w:eastAsia="华文仿宋" w:hAnsi="华文仿宋" w:cs="华文仿宋" w:hint="eastAsia"/>
                <w:szCs w:val="21"/>
              </w:rPr>
              <w:t>管理有限公司总裁</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黄晓雯</w:t>
            </w:r>
          </w:p>
        </w:tc>
      </w:tr>
    </w:tbl>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 w:val="24"/>
        </w:rPr>
      </w:pPr>
    </w:p>
    <w:p w:rsidR="00F92E5B" w:rsidRDefault="00F92E5B">
      <w:pPr>
        <w:rPr>
          <w:rFonts w:ascii="华文仿宋" w:eastAsia="华文仿宋" w:hAnsi="华文仿宋" w:cs="华文仿宋"/>
          <w:b/>
          <w:sz w:val="24"/>
        </w:rPr>
      </w:pPr>
    </w:p>
    <w:tbl>
      <w:tblPr>
        <w:tblpPr w:leftFromText="180" w:rightFromText="180" w:vertAnchor="page" w:horzAnchor="page" w:tblpX="793" w:tblpY="1705"/>
        <w:tblW w:w="1077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4A0"/>
      </w:tblPr>
      <w:tblGrid>
        <w:gridCol w:w="1560"/>
        <w:gridCol w:w="4677"/>
        <w:gridCol w:w="4536"/>
      </w:tblGrid>
      <w:tr w:rsidR="00F92E5B">
        <w:trPr>
          <w:trHeight w:val="475"/>
        </w:trPr>
        <w:tc>
          <w:tcPr>
            <w:tcW w:w="10773" w:type="dxa"/>
            <w:gridSpan w:val="3"/>
            <w:tcBorders>
              <w:tl2br w:val="nil"/>
              <w:tr2bl w:val="nil"/>
            </w:tcBorders>
            <w:shd w:val="clear" w:color="auto" w:fill="auto"/>
            <w:tcMar>
              <w:top w:w="72" w:type="dxa"/>
              <w:left w:w="144" w:type="dxa"/>
              <w:bottom w:w="72" w:type="dxa"/>
              <w:right w:w="144" w:type="dxa"/>
            </w:tcMar>
            <w:vAlign w:val="center"/>
          </w:tcPr>
          <w:p w:rsidR="00F92E5B" w:rsidRDefault="0038099D">
            <w:pPr>
              <w:ind w:firstLine="420"/>
              <w:jc w:val="center"/>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lastRenderedPageBreak/>
              <w:t>分论坛</w:t>
            </w:r>
            <w:r>
              <w:rPr>
                <w:rFonts w:ascii="华文仿宋" w:eastAsia="华文仿宋" w:hAnsi="华文仿宋" w:cs="华文仿宋" w:hint="eastAsia"/>
                <w:b/>
                <w:bCs/>
                <w:color w:val="000000" w:themeColor="text1"/>
                <w:sz w:val="24"/>
              </w:rPr>
              <w:t>B</w:t>
            </w:r>
            <w:r>
              <w:rPr>
                <w:rFonts w:ascii="华文仿宋" w:eastAsia="华文仿宋" w:hAnsi="华文仿宋" w:cs="华文仿宋" w:hint="eastAsia"/>
                <w:b/>
                <w:bCs/>
                <w:color w:val="000000" w:themeColor="text1"/>
                <w:sz w:val="24"/>
              </w:rPr>
              <w:t>：商品衍生品市场的国际化（七楼上海厅）</w:t>
            </w:r>
          </w:p>
        </w:tc>
      </w:tr>
      <w:tr w:rsidR="00F92E5B">
        <w:trPr>
          <w:trHeight w:val="825"/>
        </w:trPr>
        <w:tc>
          <w:tcPr>
            <w:tcW w:w="10773" w:type="dxa"/>
            <w:gridSpan w:val="3"/>
            <w:tcBorders>
              <w:tl2br w:val="nil"/>
              <w:tr2bl w:val="nil"/>
            </w:tcBorders>
            <w:shd w:val="clear" w:color="auto" w:fill="auto"/>
            <w:tcMar>
              <w:top w:w="72" w:type="dxa"/>
              <w:left w:w="144" w:type="dxa"/>
              <w:bottom w:w="72" w:type="dxa"/>
              <w:right w:w="144" w:type="dxa"/>
            </w:tcMar>
            <w:vAlign w:val="center"/>
          </w:tcPr>
          <w:p w:rsidR="00F92E5B" w:rsidRDefault="0038099D">
            <w:pPr>
              <w:ind w:firstLineChars="200" w:firstLine="420"/>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期货市场本身是一个全球性的市场，稳步推进期货市场的对外开放，国内外企业和投资者对此都有强烈的需求。目前原油、铁矿石作为特定品种试点引入境外投资者，国际化进程明显加快，为国内商品衍生品市场的国际化奠定了坚实的基础，开设以“商品衍生品市场的国际化”为主题的分论坛</w:t>
            </w:r>
            <w:r>
              <w:rPr>
                <w:rFonts w:ascii="华文仿宋" w:eastAsia="华文仿宋" w:hAnsi="华文仿宋" w:cs="华文仿宋" w:hint="eastAsia"/>
                <w:bCs/>
                <w:color w:val="000000" w:themeColor="text1"/>
                <w:szCs w:val="21"/>
              </w:rPr>
              <w:t>B</w:t>
            </w:r>
            <w:r>
              <w:rPr>
                <w:rFonts w:ascii="华文仿宋" w:eastAsia="华文仿宋" w:hAnsi="华文仿宋" w:cs="华文仿宋" w:hint="eastAsia"/>
                <w:bCs/>
                <w:color w:val="000000" w:themeColor="text1"/>
                <w:szCs w:val="21"/>
              </w:rPr>
              <w:t>，为广大机构投资者提供商品衍生品市场国际化发展的交流平台。</w:t>
            </w:r>
          </w:p>
        </w:tc>
      </w:tr>
      <w:tr w:rsidR="00F92E5B">
        <w:trPr>
          <w:trHeight w:val="390"/>
        </w:trPr>
        <w:tc>
          <w:tcPr>
            <w:tcW w:w="1560"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时间</w:t>
            </w:r>
          </w:p>
        </w:tc>
        <w:tc>
          <w:tcPr>
            <w:tcW w:w="4677"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主题</w:t>
            </w:r>
          </w:p>
        </w:tc>
        <w:tc>
          <w:tcPr>
            <w:tcW w:w="4536"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嘉宾（拟）</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3:30-15:30</w:t>
            </w:r>
          </w:p>
        </w:tc>
        <w:tc>
          <w:tcPr>
            <w:tcW w:w="4677"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主持人</w:t>
            </w:r>
          </w:p>
        </w:tc>
        <w:tc>
          <w:tcPr>
            <w:tcW w:w="4536"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上海市期货同业公会领导</w:t>
            </w:r>
            <w:r>
              <w:rPr>
                <w:rFonts w:ascii="华文仿宋" w:eastAsia="华文仿宋" w:hAnsi="华文仿宋" w:cs="华文仿宋" w:hint="eastAsia"/>
                <w:bCs/>
                <w:color w:val="000000" w:themeColor="text1"/>
                <w:szCs w:val="21"/>
              </w:rPr>
              <w:t xml:space="preserve"> </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13:30-14:10</w:t>
            </w:r>
          </w:p>
        </w:tc>
        <w:tc>
          <w:tcPr>
            <w:tcW w:w="4677"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铁矿石国际化进程介绍及展望</w:t>
            </w:r>
          </w:p>
        </w:tc>
        <w:tc>
          <w:tcPr>
            <w:tcW w:w="4536" w:type="dxa"/>
            <w:tcBorders>
              <w:tl2br w:val="nil"/>
              <w:tr2bl w:val="nil"/>
            </w:tcBorders>
            <w:shd w:val="clear" w:color="auto" w:fill="auto"/>
            <w:vAlign w:val="center"/>
          </w:tcPr>
          <w:p w:rsidR="00F92E5B" w:rsidRDefault="0038099D">
            <w:pPr>
              <w:pStyle w:val="1"/>
              <w:numPr>
                <w:ilvl w:val="0"/>
                <w:numId w:val="0"/>
              </w:numPr>
              <w:spacing w:after="0"/>
              <w:rPr>
                <w:rFonts w:ascii="华文仿宋" w:eastAsia="华文仿宋" w:hAnsi="华文仿宋" w:cs="华文仿宋"/>
                <w:b w:val="0"/>
                <w:color w:val="000000" w:themeColor="text1"/>
                <w:kern w:val="2"/>
                <w:sz w:val="21"/>
                <w:szCs w:val="21"/>
              </w:rPr>
            </w:pPr>
            <w:r>
              <w:rPr>
                <w:rFonts w:ascii="华文仿宋" w:eastAsia="华文仿宋" w:hAnsi="华文仿宋" w:cs="华文仿宋" w:hint="eastAsia"/>
                <w:b w:val="0"/>
                <w:color w:val="000000" w:themeColor="text1"/>
                <w:kern w:val="2"/>
                <w:sz w:val="21"/>
                <w:szCs w:val="21"/>
              </w:rPr>
              <w:t>大连商品交易所总经理</w:t>
            </w:r>
            <w:r>
              <w:rPr>
                <w:rFonts w:ascii="华文仿宋" w:eastAsia="华文仿宋" w:hAnsi="华文仿宋" w:cs="华文仿宋" w:hint="eastAsia"/>
                <w:b w:val="0"/>
                <w:color w:val="000000" w:themeColor="text1"/>
                <w:kern w:val="2"/>
                <w:sz w:val="21"/>
                <w:szCs w:val="21"/>
              </w:rPr>
              <w:t xml:space="preserve">               </w:t>
            </w:r>
            <w:proofErr w:type="gramStart"/>
            <w:r>
              <w:rPr>
                <w:rFonts w:ascii="华文仿宋" w:eastAsia="华文仿宋" w:hAnsi="华文仿宋" w:cs="华文仿宋" w:hint="eastAsia"/>
                <w:b w:val="0"/>
                <w:color w:val="000000" w:themeColor="text1"/>
                <w:kern w:val="2"/>
                <w:sz w:val="21"/>
                <w:szCs w:val="21"/>
              </w:rPr>
              <w:t>王凤海</w:t>
            </w:r>
            <w:proofErr w:type="gramEnd"/>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14:10-14:50</w:t>
            </w:r>
          </w:p>
        </w:tc>
        <w:tc>
          <w:tcPr>
            <w:tcW w:w="4677"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中国原油期货解读</w:t>
            </w:r>
          </w:p>
        </w:tc>
        <w:tc>
          <w:tcPr>
            <w:tcW w:w="4536" w:type="dxa"/>
            <w:tcBorders>
              <w:tl2br w:val="nil"/>
              <w:tr2bl w:val="nil"/>
            </w:tcBorders>
            <w:shd w:val="clear" w:color="auto" w:fill="auto"/>
            <w:vAlign w:val="center"/>
          </w:tcPr>
          <w:p w:rsidR="00F92E5B" w:rsidRDefault="0038099D">
            <w:pP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上海国际能源交易中心副总经理</w:t>
            </w:r>
            <w:r>
              <w:rPr>
                <w:rFonts w:ascii="华文仿宋" w:eastAsia="华文仿宋" w:hAnsi="华文仿宋" w:cs="华文仿宋" w:hint="eastAsia"/>
                <w:bCs/>
                <w:color w:val="000000" w:themeColor="text1"/>
                <w:szCs w:val="21"/>
              </w:rPr>
              <w:t xml:space="preserve">       </w:t>
            </w:r>
            <w:r>
              <w:rPr>
                <w:rFonts w:ascii="华文仿宋" w:eastAsia="华文仿宋" w:hAnsi="华文仿宋" w:cs="华文仿宋" w:hint="eastAsia"/>
                <w:bCs/>
                <w:color w:val="000000" w:themeColor="text1"/>
                <w:szCs w:val="21"/>
              </w:rPr>
              <w:t>陆</w:t>
            </w:r>
            <w:r>
              <w:rPr>
                <w:rFonts w:ascii="华文仿宋" w:eastAsia="华文仿宋" w:hAnsi="华文仿宋" w:cs="华文仿宋" w:hint="eastAsia"/>
                <w:bCs/>
                <w:color w:val="000000" w:themeColor="text1"/>
                <w:szCs w:val="21"/>
              </w:rPr>
              <w:t xml:space="preserve"> </w:t>
            </w:r>
            <w:r>
              <w:rPr>
                <w:rFonts w:ascii="华文仿宋" w:eastAsia="华文仿宋" w:hAnsi="华文仿宋" w:cs="华文仿宋" w:hint="eastAsia"/>
                <w:bCs/>
                <w:color w:val="000000" w:themeColor="text1"/>
                <w:szCs w:val="21"/>
              </w:rPr>
              <w:t xml:space="preserve"> </w:t>
            </w:r>
            <w:r>
              <w:rPr>
                <w:rFonts w:ascii="华文仿宋" w:eastAsia="华文仿宋" w:hAnsi="华文仿宋" w:cs="华文仿宋" w:hint="eastAsia"/>
                <w:bCs/>
                <w:color w:val="000000" w:themeColor="text1"/>
                <w:szCs w:val="21"/>
              </w:rPr>
              <w:t>丰</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14:50-15:30</w:t>
            </w:r>
          </w:p>
        </w:tc>
        <w:tc>
          <w:tcPr>
            <w:tcW w:w="4677"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期货市场对外开放路径选择</w:t>
            </w:r>
            <w:r>
              <w:rPr>
                <w:rFonts w:ascii="华文仿宋" w:eastAsia="华文仿宋" w:hAnsi="华文仿宋" w:cs="华文仿宋" w:hint="eastAsia"/>
                <w:bCs/>
                <w:color w:val="000000" w:themeColor="text1"/>
                <w:szCs w:val="21"/>
              </w:rPr>
              <w:t> </w:t>
            </w:r>
          </w:p>
        </w:tc>
        <w:tc>
          <w:tcPr>
            <w:tcW w:w="4536" w:type="dxa"/>
            <w:tcBorders>
              <w:tl2br w:val="nil"/>
              <w:tr2bl w:val="nil"/>
            </w:tcBorders>
            <w:shd w:val="clear" w:color="auto" w:fill="auto"/>
            <w:vAlign w:val="center"/>
          </w:tcPr>
          <w:p w:rsidR="00F92E5B" w:rsidRDefault="0038099D">
            <w:pPr>
              <w:pStyle w:val="1"/>
              <w:numPr>
                <w:ilvl w:val="0"/>
                <w:numId w:val="0"/>
              </w:numPr>
              <w:shd w:val="clear" w:color="auto" w:fill="FFFFFF"/>
              <w:spacing w:after="0" w:line="540" w:lineRule="atLeast"/>
              <w:ind w:firstLineChars="50" w:firstLine="105"/>
              <w:rPr>
                <w:rFonts w:ascii="华文仿宋" w:eastAsia="华文仿宋" w:hAnsi="华文仿宋" w:cs="华文仿宋"/>
                <w:b w:val="0"/>
                <w:color w:val="000000" w:themeColor="text1"/>
                <w:kern w:val="2"/>
                <w:sz w:val="21"/>
                <w:szCs w:val="21"/>
              </w:rPr>
            </w:pPr>
            <w:r>
              <w:rPr>
                <w:rFonts w:ascii="华文仿宋" w:eastAsia="华文仿宋" w:hAnsi="华文仿宋" w:cs="华文仿宋" w:hint="eastAsia"/>
                <w:b w:val="0"/>
                <w:color w:val="000000" w:themeColor="text1"/>
                <w:kern w:val="2"/>
                <w:sz w:val="21"/>
                <w:szCs w:val="21"/>
              </w:rPr>
              <w:t>AEX</w:t>
            </w:r>
            <w:r>
              <w:rPr>
                <w:rFonts w:ascii="华文仿宋" w:eastAsia="华文仿宋" w:hAnsi="华文仿宋" w:cs="华文仿宋" w:hint="eastAsia"/>
                <w:b w:val="0"/>
                <w:color w:val="000000" w:themeColor="text1"/>
                <w:kern w:val="2"/>
                <w:sz w:val="21"/>
                <w:szCs w:val="21"/>
              </w:rPr>
              <w:t>持股公司创始合伙人</w:t>
            </w:r>
            <w:r>
              <w:rPr>
                <w:rFonts w:ascii="华文仿宋" w:eastAsia="华文仿宋" w:hAnsi="华文仿宋" w:cs="华文仿宋" w:hint="eastAsia"/>
                <w:b w:val="0"/>
                <w:color w:val="000000" w:themeColor="text1"/>
                <w:kern w:val="2"/>
                <w:sz w:val="21"/>
                <w:szCs w:val="21"/>
              </w:rPr>
              <w:t xml:space="preserve">           </w:t>
            </w:r>
            <w:r>
              <w:rPr>
                <w:rFonts w:ascii="华文仿宋" w:eastAsia="华文仿宋" w:hAnsi="华文仿宋" w:cs="华文仿宋" w:hint="eastAsia"/>
                <w:b w:val="0"/>
                <w:color w:val="000000" w:themeColor="text1"/>
                <w:kern w:val="2"/>
                <w:sz w:val="21"/>
                <w:szCs w:val="21"/>
              </w:rPr>
              <w:t xml:space="preserve"> </w:t>
            </w:r>
            <w:r>
              <w:rPr>
                <w:rFonts w:ascii="华文仿宋" w:eastAsia="华文仿宋" w:hAnsi="华文仿宋" w:cs="华文仿宋" w:hint="eastAsia"/>
                <w:b w:val="0"/>
                <w:color w:val="000000" w:themeColor="text1"/>
                <w:kern w:val="2"/>
                <w:sz w:val="21"/>
                <w:szCs w:val="21"/>
              </w:rPr>
              <w:t>黄杰夫</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 xml:space="preserve">  15:30-15:45</w:t>
            </w:r>
          </w:p>
        </w:tc>
        <w:tc>
          <w:tcPr>
            <w:tcW w:w="9213" w:type="dxa"/>
            <w:gridSpan w:val="2"/>
            <w:tcBorders>
              <w:tl2br w:val="nil"/>
              <w:tr2bl w:val="nil"/>
            </w:tcBorders>
            <w:shd w:val="clear" w:color="auto" w:fill="auto"/>
            <w:vAlign w:val="center"/>
          </w:tcPr>
          <w:p w:rsidR="00F92E5B" w:rsidRDefault="0038099D">
            <w:pPr>
              <w:spacing w:line="0" w:lineRule="atLeast"/>
              <w:ind w:firstLineChars="1900" w:firstLine="3990"/>
              <w:rPr>
                <w:rFonts w:ascii="华文仿宋" w:eastAsia="华文仿宋" w:hAnsi="华文仿宋" w:cs="华文仿宋"/>
                <w:bCs/>
                <w:color w:val="000000" w:themeColor="text1"/>
                <w:szCs w:val="21"/>
              </w:rPr>
            </w:pPr>
            <w:proofErr w:type="gramStart"/>
            <w:r>
              <w:rPr>
                <w:rFonts w:ascii="华文仿宋" w:eastAsia="华文仿宋" w:hAnsi="华文仿宋" w:cs="华文仿宋" w:hint="eastAsia"/>
                <w:bCs/>
                <w:color w:val="000000" w:themeColor="text1"/>
                <w:szCs w:val="21"/>
              </w:rPr>
              <w:t>茶歇</w:t>
            </w:r>
            <w:proofErr w:type="gramEnd"/>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15:45-17:30</w:t>
            </w:r>
          </w:p>
        </w:tc>
        <w:tc>
          <w:tcPr>
            <w:tcW w:w="4677"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firstLineChars="100" w:firstLine="210"/>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圆桌论坛主持人</w:t>
            </w:r>
          </w:p>
        </w:tc>
        <w:tc>
          <w:tcPr>
            <w:tcW w:w="4536" w:type="dxa"/>
            <w:tcBorders>
              <w:tl2br w:val="nil"/>
              <w:tr2bl w:val="nil"/>
            </w:tcBorders>
            <w:shd w:val="clear" w:color="auto" w:fill="auto"/>
            <w:vAlign w:val="center"/>
          </w:tcPr>
          <w:p w:rsidR="00F92E5B" w:rsidRDefault="0038099D">
            <w:pPr>
              <w:spacing w:line="0" w:lineRule="atLeast"/>
              <w:rPr>
                <w:rFonts w:ascii="华文仿宋" w:eastAsia="华文仿宋" w:hAnsi="华文仿宋" w:cs="华文仿宋"/>
                <w:b/>
                <w:bCs/>
                <w:color w:val="000000" w:themeColor="text1"/>
                <w:szCs w:val="21"/>
              </w:rPr>
            </w:pPr>
            <w:r>
              <w:rPr>
                <w:rFonts w:ascii="华文仿宋" w:eastAsia="华文仿宋" w:hAnsi="华文仿宋" w:cs="华文仿宋" w:hint="eastAsia"/>
                <w:b/>
                <w:bCs/>
                <w:color w:val="000000" w:themeColor="text1"/>
                <w:szCs w:val="21"/>
              </w:rPr>
              <w:t xml:space="preserve"> </w:t>
            </w:r>
            <w:r>
              <w:rPr>
                <w:rFonts w:ascii="华文仿宋" w:eastAsia="华文仿宋" w:hAnsi="华文仿宋" w:cs="华文仿宋" w:hint="eastAsia"/>
                <w:bCs/>
                <w:color w:val="000000" w:themeColor="text1"/>
                <w:szCs w:val="21"/>
              </w:rPr>
              <w:t>上海市期货同业公会领导</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15:45-17:30</w:t>
            </w:r>
          </w:p>
        </w:tc>
        <w:tc>
          <w:tcPr>
            <w:tcW w:w="4677" w:type="dxa"/>
            <w:tcBorders>
              <w:tl2br w:val="nil"/>
              <w:tr2bl w:val="nil"/>
            </w:tcBorders>
            <w:shd w:val="clear" w:color="auto" w:fill="auto"/>
            <w:tcMar>
              <w:top w:w="15" w:type="dxa"/>
              <w:left w:w="15" w:type="dxa"/>
              <w:bottom w:w="0" w:type="dxa"/>
              <w:right w:w="15" w:type="dxa"/>
            </w:tcMar>
            <w:vAlign w:val="center"/>
          </w:tcPr>
          <w:p w:rsidR="00F92E5B" w:rsidRDefault="00F92E5B">
            <w:pPr>
              <w:spacing w:line="0" w:lineRule="atLeast"/>
              <w:rPr>
                <w:rFonts w:ascii="华文仿宋" w:eastAsia="华文仿宋" w:hAnsi="华文仿宋" w:cs="华文仿宋"/>
                <w:shd w:val="clear" w:color="auto" w:fill="FFFFFF"/>
              </w:rPr>
            </w:pPr>
          </w:p>
          <w:p w:rsidR="00F92E5B" w:rsidRDefault="0038099D">
            <w:pPr>
              <w:spacing w:line="0" w:lineRule="atLeast"/>
              <w:jc w:val="center"/>
              <w:rPr>
                <w:rFonts w:ascii="华文仿宋" w:eastAsia="华文仿宋" w:hAnsi="华文仿宋" w:cs="华文仿宋"/>
                <w:bCs/>
                <w:szCs w:val="21"/>
              </w:rPr>
            </w:pPr>
            <w:r>
              <w:rPr>
                <w:rFonts w:ascii="华文仿宋" w:eastAsia="华文仿宋" w:hAnsi="华文仿宋" w:cs="华文仿宋" w:hint="eastAsia"/>
                <w:bCs/>
                <w:szCs w:val="21"/>
              </w:rPr>
              <w:t>圆桌论坛议题：</w:t>
            </w:r>
          </w:p>
          <w:p w:rsidR="00F92E5B" w:rsidRDefault="0038099D">
            <w:pPr>
              <w:spacing w:line="0" w:lineRule="atLeast"/>
              <w:jc w:val="center"/>
              <w:rPr>
                <w:rFonts w:ascii="华文仿宋" w:eastAsia="华文仿宋" w:hAnsi="华文仿宋" w:cs="华文仿宋"/>
                <w:bCs/>
                <w:szCs w:val="21"/>
              </w:rPr>
            </w:pPr>
            <w:r>
              <w:rPr>
                <w:rFonts w:ascii="华文仿宋" w:eastAsia="华文仿宋" w:hAnsi="华文仿宋" w:cs="华文仿宋" w:hint="eastAsia"/>
                <w:bCs/>
                <w:szCs w:val="21"/>
              </w:rPr>
              <w:t>商品衍生品市场的国际化探讨与展望</w:t>
            </w:r>
          </w:p>
        </w:tc>
        <w:tc>
          <w:tcPr>
            <w:tcW w:w="4536" w:type="dxa"/>
            <w:tcBorders>
              <w:tl2br w:val="nil"/>
              <w:tr2bl w:val="nil"/>
            </w:tcBorders>
            <w:shd w:val="clear" w:color="auto" w:fill="auto"/>
            <w:vAlign w:val="center"/>
          </w:tcPr>
          <w:p w:rsidR="00F92E5B" w:rsidRDefault="0038099D">
            <w:pPr>
              <w:rPr>
                <w:rFonts w:ascii="华文仿宋" w:eastAsia="华文仿宋" w:hAnsi="华文仿宋" w:cs="华文仿宋"/>
                <w:color w:val="191919"/>
                <w:shd w:val="clear" w:color="auto" w:fill="FFFFFF"/>
              </w:rPr>
            </w:pPr>
            <w:r>
              <w:rPr>
                <w:rFonts w:ascii="华文仿宋" w:eastAsia="华文仿宋" w:hAnsi="华文仿宋" w:cs="华文仿宋" w:hint="eastAsia"/>
                <w:color w:val="191919"/>
                <w:shd w:val="clear" w:color="auto" w:fill="FFFFFF"/>
              </w:rPr>
              <w:t xml:space="preserve"> </w:t>
            </w:r>
          </w:p>
          <w:p w:rsidR="00F92E5B" w:rsidRDefault="0038099D">
            <w:pPr>
              <w:ind w:firstLineChars="50" w:firstLine="105"/>
              <w:rPr>
                <w:rFonts w:ascii="华文仿宋" w:eastAsia="华文仿宋" w:hAnsi="华文仿宋" w:cs="华文仿宋"/>
                <w:color w:val="191919"/>
                <w:shd w:val="clear" w:color="auto" w:fill="FFFFFF"/>
              </w:rPr>
            </w:pPr>
            <w:r>
              <w:rPr>
                <w:rFonts w:ascii="华文仿宋" w:eastAsia="华文仿宋" w:hAnsi="华文仿宋" w:cs="华文仿宋" w:hint="eastAsia"/>
                <w:color w:val="191919"/>
                <w:shd w:val="clear" w:color="auto" w:fill="FFFFFF"/>
              </w:rPr>
              <w:t>大连商品交易所工业品事业部总监</w:t>
            </w:r>
            <w:r>
              <w:rPr>
                <w:rFonts w:ascii="华文仿宋" w:eastAsia="华文仿宋" w:hAnsi="华文仿宋" w:cs="华文仿宋" w:hint="eastAsia"/>
                <w:color w:val="191919"/>
                <w:shd w:val="clear" w:color="auto" w:fill="FFFFFF"/>
              </w:rPr>
              <w:t xml:space="preserve">   </w:t>
            </w:r>
            <w:r>
              <w:rPr>
                <w:rFonts w:ascii="华文仿宋" w:eastAsia="华文仿宋" w:hAnsi="华文仿宋" w:cs="华文仿宋" w:hint="eastAsia"/>
                <w:color w:val="191919"/>
                <w:shd w:val="clear" w:color="auto" w:fill="FFFFFF"/>
              </w:rPr>
              <w:t xml:space="preserve"> </w:t>
            </w:r>
            <w:r>
              <w:rPr>
                <w:rFonts w:ascii="华文仿宋" w:eastAsia="华文仿宋" w:hAnsi="华文仿宋" w:cs="华文仿宋" w:hint="eastAsia"/>
                <w:color w:val="191919"/>
                <w:shd w:val="clear" w:color="auto" w:fill="FFFFFF"/>
              </w:rPr>
              <w:t>陈</w:t>
            </w:r>
            <w:r>
              <w:rPr>
                <w:rFonts w:ascii="华文仿宋" w:eastAsia="华文仿宋" w:hAnsi="华文仿宋" w:cs="华文仿宋" w:hint="eastAsia"/>
                <w:color w:val="191919"/>
                <w:shd w:val="clear" w:color="auto" w:fill="FFFFFF"/>
              </w:rPr>
              <w:t xml:space="preserve">  </w:t>
            </w:r>
            <w:r>
              <w:rPr>
                <w:rFonts w:ascii="华文仿宋" w:eastAsia="华文仿宋" w:hAnsi="华文仿宋" w:cs="华文仿宋" w:hint="eastAsia"/>
                <w:color w:val="191919"/>
                <w:shd w:val="clear" w:color="auto" w:fill="FFFFFF"/>
              </w:rPr>
              <w:t>纬</w:t>
            </w:r>
            <w:r>
              <w:rPr>
                <w:rFonts w:ascii="华文仿宋" w:eastAsia="华文仿宋" w:hAnsi="华文仿宋" w:cs="华文仿宋" w:hint="eastAsia"/>
                <w:color w:val="191919"/>
                <w:shd w:val="clear" w:color="auto" w:fill="FFFFFF"/>
              </w:rPr>
              <w:t> </w:t>
            </w:r>
          </w:p>
          <w:p w:rsidR="00F92E5B" w:rsidRDefault="0038099D">
            <w:pPr>
              <w:spacing w:line="0" w:lineRule="atLeast"/>
              <w:ind w:firstLineChars="50" w:firstLine="105"/>
              <w:rPr>
                <w:rFonts w:ascii="华文仿宋" w:eastAsia="华文仿宋" w:hAnsi="华文仿宋" w:cs="华文仿宋"/>
                <w:color w:val="191919"/>
                <w:shd w:val="clear" w:color="auto" w:fill="FFFFFF"/>
              </w:rPr>
            </w:pPr>
            <w:r>
              <w:rPr>
                <w:rFonts w:ascii="华文仿宋" w:eastAsia="华文仿宋" w:hAnsi="华文仿宋" w:cs="华文仿宋" w:hint="eastAsia"/>
                <w:color w:val="191919"/>
                <w:shd w:val="clear" w:color="auto" w:fill="FFFFFF"/>
              </w:rPr>
              <w:t>新加坡交易所商品衍生部门总监</w:t>
            </w:r>
            <w:r>
              <w:rPr>
                <w:rFonts w:ascii="华文仿宋" w:eastAsia="华文仿宋" w:hAnsi="华文仿宋" w:cs="华文仿宋" w:hint="eastAsia"/>
                <w:color w:val="191919"/>
                <w:shd w:val="clear" w:color="auto" w:fill="FFFFFF"/>
              </w:rPr>
              <w:t xml:space="preserve">     </w:t>
            </w:r>
            <w:r>
              <w:rPr>
                <w:rFonts w:ascii="华文仿宋" w:eastAsia="华文仿宋" w:hAnsi="华文仿宋" w:cs="华文仿宋" w:hint="eastAsia"/>
                <w:color w:val="191919"/>
                <w:shd w:val="clear" w:color="auto" w:fill="FFFFFF"/>
              </w:rPr>
              <w:t xml:space="preserve"> </w:t>
            </w:r>
            <w:r>
              <w:rPr>
                <w:rFonts w:ascii="华文仿宋" w:eastAsia="华文仿宋" w:hAnsi="华文仿宋" w:cs="华文仿宋" w:hint="eastAsia"/>
                <w:color w:val="191919"/>
                <w:shd w:val="clear" w:color="auto" w:fill="FFFFFF"/>
              </w:rPr>
              <w:t>陈</w:t>
            </w:r>
            <w:proofErr w:type="gramStart"/>
            <w:r>
              <w:rPr>
                <w:rFonts w:ascii="华文仿宋" w:eastAsia="华文仿宋" w:hAnsi="华文仿宋" w:cs="华文仿宋" w:hint="eastAsia"/>
                <w:color w:val="191919"/>
                <w:shd w:val="clear" w:color="auto" w:fill="FFFFFF"/>
              </w:rPr>
              <w:t>世</w:t>
            </w:r>
            <w:proofErr w:type="gramEnd"/>
            <w:r>
              <w:rPr>
                <w:rFonts w:ascii="华文仿宋" w:eastAsia="华文仿宋" w:hAnsi="华文仿宋" w:cs="华文仿宋" w:hint="eastAsia"/>
                <w:color w:val="191919"/>
                <w:shd w:val="clear" w:color="auto" w:fill="FFFFFF"/>
              </w:rPr>
              <w:t>亮</w:t>
            </w:r>
          </w:p>
          <w:p w:rsidR="00F92E5B" w:rsidRDefault="0038099D">
            <w:pPr>
              <w:spacing w:line="0" w:lineRule="atLeast"/>
              <w:ind w:firstLineChars="50" w:firstLine="105"/>
              <w:rPr>
                <w:rFonts w:ascii="华文仿宋" w:eastAsia="华文仿宋" w:hAnsi="华文仿宋" w:cs="华文仿宋"/>
                <w:color w:val="191919"/>
              </w:rPr>
            </w:pPr>
            <w:r>
              <w:rPr>
                <w:rFonts w:ascii="华文仿宋" w:eastAsia="华文仿宋" w:hAnsi="华文仿宋" w:cs="华文仿宋" w:hint="eastAsia"/>
                <w:color w:val="191919"/>
              </w:rPr>
              <w:t>上海期货交易所法律事务部总监</w:t>
            </w:r>
            <w:r>
              <w:rPr>
                <w:rFonts w:ascii="华文仿宋" w:eastAsia="华文仿宋" w:hAnsi="华文仿宋" w:cs="华文仿宋" w:hint="eastAsia"/>
                <w:color w:val="191919"/>
              </w:rPr>
              <w:t xml:space="preserve">     </w:t>
            </w:r>
            <w:r>
              <w:rPr>
                <w:rFonts w:ascii="华文仿宋" w:eastAsia="华文仿宋" w:hAnsi="华文仿宋" w:cs="华文仿宋" w:hint="eastAsia"/>
                <w:color w:val="191919"/>
              </w:rPr>
              <w:t xml:space="preserve"> </w:t>
            </w:r>
            <w:r>
              <w:rPr>
                <w:rFonts w:ascii="华文仿宋" w:eastAsia="华文仿宋" w:hAnsi="华文仿宋" w:cs="华文仿宋" w:hint="eastAsia"/>
                <w:color w:val="191919"/>
              </w:rPr>
              <w:t>吴庆宝</w:t>
            </w:r>
          </w:p>
          <w:p w:rsidR="00F92E5B" w:rsidRDefault="0038099D">
            <w:pPr>
              <w:spacing w:line="0" w:lineRule="atLeast"/>
              <w:ind w:leftChars="50" w:left="3570" w:hangingChars="1650" w:hanging="3465"/>
              <w:rPr>
                <w:rFonts w:ascii="华文仿宋" w:eastAsia="华文仿宋" w:hAnsi="华文仿宋" w:cs="华文仿宋"/>
                <w:color w:val="191919"/>
                <w:shd w:val="clear" w:color="auto" w:fill="FFFFFF"/>
              </w:rPr>
            </w:pPr>
            <w:proofErr w:type="gramStart"/>
            <w:r>
              <w:rPr>
                <w:rFonts w:ascii="华文仿宋" w:eastAsia="华文仿宋" w:hAnsi="华文仿宋" w:cs="华文仿宋" w:hint="eastAsia"/>
                <w:color w:val="191919"/>
              </w:rPr>
              <w:t>芝商所</w:t>
            </w:r>
            <w:proofErr w:type="gramEnd"/>
            <w:r>
              <w:rPr>
                <w:rFonts w:ascii="华文仿宋" w:eastAsia="华文仿宋" w:hAnsi="华文仿宋" w:cs="华文仿宋" w:hint="eastAsia"/>
                <w:color w:val="191919"/>
              </w:rPr>
              <w:t>待定</w:t>
            </w:r>
          </w:p>
          <w:p w:rsidR="00F92E5B" w:rsidRDefault="00F92E5B">
            <w:pPr>
              <w:spacing w:line="0" w:lineRule="atLeast"/>
              <w:rPr>
                <w:rFonts w:ascii="华文仿宋" w:eastAsia="华文仿宋" w:hAnsi="华文仿宋" w:cs="华文仿宋"/>
                <w:color w:val="191919"/>
                <w:shd w:val="clear" w:color="auto" w:fill="FFFFFF"/>
              </w:rPr>
            </w:pPr>
          </w:p>
        </w:tc>
      </w:tr>
    </w:tbl>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rPr>
      </w:pPr>
    </w:p>
    <w:p w:rsidR="00F92E5B" w:rsidRDefault="00F92E5B">
      <w:pPr>
        <w:rPr>
          <w:rFonts w:ascii="华文仿宋" w:eastAsia="华文仿宋" w:hAnsi="华文仿宋" w:cs="华文仿宋"/>
        </w:rPr>
      </w:pPr>
    </w:p>
    <w:tbl>
      <w:tblPr>
        <w:tblW w:w="11234" w:type="dxa"/>
        <w:tblInd w:w="-1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4A0"/>
      </w:tblPr>
      <w:tblGrid>
        <w:gridCol w:w="1562"/>
        <w:gridCol w:w="4400"/>
        <w:gridCol w:w="5272"/>
      </w:tblGrid>
      <w:tr w:rsidR="00F92E5B">
        <w:trPr>
          <w:trHeight w:val="485"/>
        </w:trPr>
        <w:tc>
          <w:tcPr>
            <w:tcW w:w="11234" w:type="dxa"/>
            <w:gridSpan w:val="3"/>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分论坛</w:t>
            </w:r>
            <w:r>
              <w:rPr>
                <w:rFonts w:ascii="华文仿宋" w:eastAsia="华文仿宋" w:hAnsi="华文仿宋" w:cs="华文仿宋" w:hint="eastAsia"/>
                <w:b/>
                <w:bCs/>
                <w:color w:val="000000" w:themeColor="text1"/>
                <w:sz w:val="24"/>
              </w:rPr>
              <w:t>C</w:t>
            </w:r>
            <w:r>
              <w:rPr>
                <w:rFonts w:ascii="华文仿宋" w:eastAsia="华文仿宋" w:hAnsi="华文仿宋" w:cs="华文仿宋" w:hint="eastAsia"/>
                <w:b/>
                <w:bCs/>
                <w:color w:val="000000" w:themeColor="text1"/>
                <w:sz w:val="24"/>
              </w:rPr>
              <w:t>：期权与场外衍生品市场的实践</w:t>
            </w:r>
          </w:p>
        </w:tc>
      </w:tr>
      <w:tr w:rsidR="00F92E5B">
        <w:trPr>
          <w:trHeight w:val="398"/>
        </w:trPr>
        <w:tc>
          <w:tcPr>
            <w:tcW w:w="11234" w:type="dxa"/>
            <w:gridSpan w:val="3"/>
            <w:tcBorders>
              <w:tl2br w:val="nil"/>
              <w:tr2bl w:val="nil"/>
            </w:tcBorders>
            <w:shd w:val="clear" w:color="auto" w:fill="auto"/>
            <w:tcMar>
              <w:top w:w="72" w:type="dxa"/>
              <w:left w:w="144" w:type="dxa"/>
              <w:bottom w:w="72" w:type="dxa"/>
              <w:right w:w="144" w:type="dxa"/>
            </w:tcMar>
            <w:vAlign w:val="center"/>
          </w:tcPr>
          <w:p w:rsidR="00F92E5B" w:rsidRDefault="0038099D">
            <w:pPr>
              <w:ind w:firstLineChars="200" w:firstLine="420"/>
              <w:rPr>
                <w:rFonts w:ascii="华文仿宋" w:eastAsia="华文仿宋" w:hAnsi="华文仿宋" w:cs="华文仿宋"/>
                <w:szCs w:val="21"/>
              </w:rPr>
            </w:pPr>
            <w:r>
              <w:rPr>
                <w:rFonts w:ascii="华文仿宋" w:eastAsia="华文仿宋" w:hAnsi="华文仿宋" w:cs="华文仿宋" w:hint="eastAsia"/>
                <w:szCs w:val="21"/>
              </w:rPr>
              <w:t>国内商品期权市场从无到有，场外衍生品市场发展势头良好。分论坛</w:t>
            </w:r>
            <w:r>
              <w:rPr>
                <w:rFonts w:ascii="华文仿宋" w:eastAsia="华文仿宋" w:hAnsi="华文仿宋" w:cs="华文仿宋" w:hint="eastAsia"/>
                <w:szCs w:val="21"/>
              </w:rPr>
              <w:t>C</w:t>
            </w:r>
            <w:r>
              <w:rPr>
                <w:rFonts w:ascii="华文仿宋" w:eastAsia="华文仿宋" w:hAnsi="华文仿宋" w:cs="华文仿宋" w:hint="eastAsia"/>
                <w:szCs w:val="21"/>
              </w:rPr>
              <w:t>以“期权与场外衍生品市场的实践”为主题，探讨商品期权上市带来的发展机遇，交流商品期权做市商和场外衍生</w:t>
            </w:r>
            <w:proofErr w:type="gramStart"/>
            <w:r>
              <w:rPr>
                <w:rFonts w:ascii="华文仿宋" w:eastAsia="华文仿宋" w:hAnsi="华文仿宋" w:cs="华文仿宋" w:hint="eastAsia"/>
                <w:szCs w:val="21"/>
              </w:rPr>
              <w:t>品领域</w:t>
            </w:r>
            <w:proofErr w:type="gramEnd"/>
            <w:r>
              <w:rPr>
                <w:rFonts w:ascii="华文仿宋" w:eastAsia="华文仿宋" w:hAnsi="华文仿宋" w:cs="华文仿宋" w:hint="eastAsia"/>
                <w:szCs w:val="21"/>
              </w:rPr>
              <w:t>的先进经验，旨在通过对国内期权及场外衍生品市场现状和未来的交流探讨，以期使更多的实体企业和资产管理机构对其有更为深度的了解，推动中国期权和场外衍生品市场健康发展。</w:t>
            </w:r>
          </w:p>
        </w:tc>
      </w:tr>
      <w:tr w:rsidR="00F92E5B">
        <w:trPr>
          <w:trHeight w:val="398"/>
        </w:trPr>
        <w:tc>
          <w:tcPr>
            <w:tcW w:w="1562"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时间</w:t>
            </w:r>
          </w:p>
        </w:tc>
        <w:tc>
          <w:tcPr>
            <w:tcW w:w="4400"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主题</w:t>
            </w:r>
          </w:p>
        </w:tc>
        <w:tc>
          <w:tcPr>
            <w:tcW w:w="5272"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嘉宾</w:t>
            </w:r>
          </w:p>
        </w:tc>
      </w:tr>
      <w:tr w:rsidR="00F92E5B">
        <w:trPr>
          <w:trHeight w:val="497"/>
        </w:trPr>
        <w:tc>
          <w:tcPr>
            <w:tcW w:w="1562"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13:30-16:20</w:t>
            </w:r>
          </w:p>
        </w:tc>
        <w:tc>
          <w:tcPr>
            <w:tcW w:w="440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主持人</w:t>
            </w:r>
          </w:p>
        </w:tc>
        <w:tc>
          <w:tcPr>
            <w:tcW w:w="5272"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rPr>
                <w:rFonts w:ascii="华文仿宋" w:eastAsia="华文仿宋" w:hAnsi="华文仿宋" w:cs="华文仿宋"/>
                <w:b/>
                <w:bCs/>
                <w:color w:val="000000" w:themeColor="text1"/>
                <w:szCs w:val="21"/>
              </w:rPr>
            </w:pPr>
            <w:r>
              <w:rPr>
                <w:rFonts w:ascii="华文仿宋" w:eastAsia="华文仿宋" w:hAnsi="华文仿宋" w:cs="华文仿宋" w:hint="eastAsia"/>
                <w:b/>
                <w:bCs/>
                <w:color w:val="000000" w:themeColor="text1"/>
                <w:szCs w:val="21"/>
              </w:rPr>
              <w:t xml:space="preserve"> </w:t>
            </w:r>
            <w:r>
              <w:rPr>
                <w:rFonts w:ascii="华文仿宋" w:eastAsia="华文仿宋" w:hAnsi="华文仿宋" w:cs="华文仿宋" w:hint="eastAsia"/>
                <w:bCs/>
                <w:color w:val="000000" w:themeColor="text1"/>
                <w:szCs w:val="21"/>
              </w:rPr>
              <w:t>上海市期货同业公会领导</w:t>
            </w:r>
          </w:p>
        </w:tc>
      </w:tr>
      <w:tr w:rsidR="00F92E5B">
        <w:trPr>
          <w:trHeight w:val="497"/>
        </w:trPr>
        <w:tc>
          <w:tcPr>
            <w:tcW w:w="1562"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13:30-14:10</w:t>
            </w:r>
          </w:p>
        </w:tc>
        <w:tc>
          <w:tcPr>
            <w:tcW w:w="4400" w:type="dxa"/>
            <w:tcBorders>
              <w:tl2br w:val="nil"/>
              <w:tr2bl w:val="nil"/>
            </w:tcBorders>
            <w:tcMar>
              <w:top w:w="15" w:type="dxa"/>
              <w:left w:w="15" w:type="dxa"/>
              <w:bottom w:w="0" w:type="dxa"/>
              <w:right w:w="15" w:type="dxa"/>
            </w:tcMar>
          </w:tcPr>
          <w:p w:rsidR="00F92E5B" w:rsidRDefault="0038099D">
            <w:pPr>
              <w:jc w:val="center"/>
              <w:rPr>
                <w:rFonts w:ascii="华文仿宋" w:eastAsia="华文仿宋" w:hAnsi="华文仿宋" w:cs="华文仿宋"/>
                <w:szCs w:val="21"/>
              </w:rPr>
            </w:pPr>
            <w:r>
              <w:rPr>
                <w:rFonts w:ascii="华文仿宋" w:eastAsia="华文仿宋" w:hAnsi="华文仿宋" w:cs="华文仿宋" w:hint="eastAsia"/>
                <w:szCs w:val="21"/>
              </w:rPr>
              <w:t>场内场外衍生品市场的发展现状</w:t>
            </w:r>
          </w:p>
        </w:tc>
        <w:tc>
          <w:tcPr>
            <w:tcW w:w="5272" w:type="dxa"/>
            <w:tcBorders>
              <w:tl2br w:val="nil"/>
              <w:tr2bl w:val="nil"/>
            </w:tcBorders>
          </w:tcPr>
          <w:p w:rsidR="00F92E5B" w:rsidRDefault="0038099D">
            <w:pPr>
              <w:ind w:firstLineChars="100" w:firstLine="210"/>
              <w:rPr>
                <w:rFonts w:ascii="华文仿宋" w:eastAsia="华文仿宋" w:hAnsi="华文仿宋" w:cs="华文仿宋"/>
                <w:szCs w:val="21"/>
              </w:rPr>
            </w:pPr>
            <w:r>
              <w:rPr>
                <w:rFonts w:ascii="华文仿宋" w:eastAsia="华文仿宋" w:hAnsi="华文仿宋" w:cs="华文仿宋" w:hint="eastAsia"/>
                <w:szCs w:val="21"/>
              </w:rPr>
              <w:t>郑商所期货</w:t>
            </w:r>
            <w:proofErr w:type="gramStart"/>
            <w:r>
              <w:rPr>
                <w:rFonts w:ascii="华文仿宋" w:eastAsia="华文仿宋" w:hAnsi="华文仿宋" w:cs="华文仿宋" w:hint="eastAsia"/>
                <w:szCs w:val="21"/>
              </w:rPr>
              <w:t>衍生品部总监</w:t>
            </w:r>
            <w:proofErr w:type="gramEnd"/>
            <w:r>
              <w:rPr>
                <w:rFonts w:ascii="华文仿宋" w:eastAsia="华文仿宋" w:hAnsi="华文仿宋" w:cs="华文仿宋" w:hint="eastAsia"/>
                <w:szCs w:val="21"/>
              </w:rPr>
              <w:t xml:space="preserve">                   </w:t>
            </w:r>
            <w:r>
              <w:rPr>
                <w:rFonts w:ascii="华文仿宋" w:eastAsia="华文仿宋" w:hAnsi="华文仿宋" w:cs="华文仿宋" w:hint="eastAsia"/>
                <w:szCs w:val="21"/>
              </w:rPr>
              <w:t>左宏亮</w:t>
            </w:r>
          </w:p>
        </w:tc>
      </w:tr>
      <w:tr w:rsidR="00F92E5B">
        <w:trPr>
          <w:trHeight w:val="497"/>
        </w:trPr>
        <w:tc>
          <w:tcPr>
            <w:tcW w:w="1562"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14:10-15:10</w:t>
            </w:r>
          </w:p>
        </w:tc>
        <w:tc>
          <w:tcPr>
            <w:tcW w:w="4400" w:type="dxa"/>
            <w:tcBorders>
              <w:tl2br w:val="nil"/>
              <w:tr2bl w:val="nil"/>
            </w:tcBorders>
            <w:tcMar>
              <w:top w:w="15" w:type="dxa"/>
              <w:left w:w="15" w:type="dxa"/>
              <w:bottom w:w="0" w:type="dxa"/>
              <w:right w:w="15" w:type="dxa"/>
            </w:tcMar>
          </w:tcPr>
          <w:p w:rsidR="00F92E5B" w:rsidRDefault="0038099D">
            <w:pPr>
              <w:ind w:firstLineChars="150" w:firstLine="315"/>
              <w:jc w:val="center"/>
              <w:rPr>
                <w:rFonts w:ascii="华文仿宋" w:eastAsia="华文仿宋" w:hAnsi="华文仿宋" w:cs="华文仿宋"/>
                <w:szCs w:val="21"/>
              </w:rPr>
            </w:pPr>
            <w:r>
              <w:rPr>
                <w:rFonts w:ascii="华文仿宋" w:eastAsia="华文仿宋" w:hAnsi="华文仿宋" w:cs="华文仿宋" w:hint="eastAsia"/>
                <w:szCs w:val="21"/>
              </w:rPr>
              <w:t>宏观经济和大类资产配置探讨</w:t>
            </w:r>
          </w:p>
        </w:tc>
        <w:tc>
          <w:tcPr>
            <w:tcW w:w="5272" w:type="dxa"/>
            <w:tcBorders>
              <w:tl2br w:val="nil"/>
              <w:tr2bl w:val="nil"/>
            </w:tcBorders>
          </w:tcPr>
          <w:p w:rsidR="00F92E5B" w:rsidRDefault="0038099D">
            <w:pPr>
              <w:ind w:firstLineChars="100" w:firstLine="210"/>
              <w:rPr>
                <w:rFonts w:ascii="华文仿宋" w:eastAsia="华文仿宋" w:hAnsi="华文仿宋" w:cs="华文仿宋"/>
                <w:szCs w:val="21"/>
              </w:rPr>
            </w:pPr>
            <w:r>
              <w:rPr>
                <w:rFonts w:ascii="华文仿宋" w:eastAsia="华文仿宋" w:hAnsi="华文仿宋" w:cs="华文仿宋" w:hint="eastAsia"/>
                <w:szCs w:val="21"/>
              </w:rPr>
              <w:t>民生证券副总裁、研究院院长</w:t>
            </w:r>
            <w:r>
              <w:rPr>
                <w:rFonts w:ascii="华文仿宋" w:eastAsia="华文仿宋" w:hAnsi="华文仿宋" w:cs="华文仿宋" w:hint="eastAsia"/>
                <w:szCs w:val="21"/>
              </w:rPr>
              <w:t xml:space="preserve">               </w:t>
            </w:r>
            <w:proofErr w:type="gramStart"/>
            <w:r>
              <w:rPr>
                <w:rFonts w:ascii="华文仿宋" w:eastAsia="华文仿宋" w:hAnsi="华文仿宋" w:cs="华文仿宋" w:hint="eastAsia"/>
                <w:szCs w:val="21"/>
              </w:rPr>
              <w:t>管清友</w:t>
            </w:r>
            <w:proofErr w:type="gramEnd"/>
          </w:p>
        </w:tc>
      </w:tr>
      <w:tr w:rsidR="00F92E5B">
        <w:trPr>
          <w:trHeight w:val="450"/>
        </w:trPr>
        <w:tc>
          <w:tcPr>
            <w:tcW w:w="1562"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15:10-15:50</w:t>
            </w:r>
          </w:p>
        </w:tc>
        <w:tc>
          <w:tcPr>
            <w:tcW w:w="440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szCs w:val="21"/>
              </w:rPr>
              <w:t>大宗商品场外交易业务运作与风险管理</w:t>
            </w:r>
          </w:p>
        </w:tc>
        <w:tc>
          <w:tcPr>
            <w:tcW w:w="5272" w:type="dxa"/>
            <w:tcBorders>
              <w:tl2br w:val="nil"/>
              <w:tr2bl w:val="nil"/>
            </w:tcBorders>
            <w:shd w:val="clear" w:color="auto" w:fill="auto"/>
            <w:vAlign w:val="center"/>
          </w:tcPr>
          <w:p w:rsidR="00F92E5B" w:rsidRDefault="0038099D">
            <w:pPr>
              <w:ind w:firstLineChars="100" w:firstLine="210"/>
              <w:rPr>
                <w:rFonts w:ascii="华文仿宋" w:eastAsia="华文仿宋" w:hAnsi="华文仿宋" w:cs="华文仿宋"/>
                <w:szCs w:val="21"/>
              </w:rPr>
            </w:pPr>
            <w:r>
              <w:rPr>
                <w:rFonts w:ascii="华文仿宋" w:eastAsia="华文仿宋" w:hAnsi="华文仿宋" w:cs="华文仿宋" w:hint="eastAsia"/>
                <w:szCs w:val="21"/>
              </w:rPr>
              <w:t>申银</w:t>
            </w:r>
            <w:proofErr w:type="gramStart"/>
            <w:r>
              <w:rPr>
                <w:rFonts w:ascii="华文仿宋" w:eastAsia="华文仿宋" w:hAnsi="华文仿宋" w:cs="华文仿宋" w:hint="eastAsia"/>
                <w:szCs w:val="21"/>
              </w:rPr>
              <w:t>万国智富</w:t>
            </w:r>
            <w:proofErr w:type="gramEnd"/>
            <w:r>
              <w:rPr>
                <w:rFonts w:ascii="华文仿宋" w:eastAsia="华文仿宋" w:hAnsi="华文仿宋" w:cs="华文仿宋" w:hint="eastAsia"/>
                <w:szCs w:val="21"/>
              </w:rPr>
              <w:t>投资有限公司总经理</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何小明</w:t>
            </w:r>
            <w:r>
              <w:rPr>
                <w:rFonts w:ascii="华文仿宋" w:eastAsia="华文仿宋" w:hAnsi="华文仿宋" w:cs="华文仿宋" w:hint="eastAsia"/>
                <w:szCs w:val="21"/>
              </w:rPr>
              <w:t xml:space="preserve"> </w:t>
            </w:r>
          </w:p>
        </w:tc>
      </w:tr>
      <w:tr w:rsidR="00F92E5B">
        <w:trPr>
          <w:trHeight w:val="450"/>
        </w:trPr>
        <w:tc>
          <w:tcPr>
            <w:tcW w:w="1562"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15:50-16:20</w:t>
            </w:r>
          </w:p>
        </w:tc>
        <w:tc>
          <w:tcPr>
            <w:tcW w:w="440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200" w:left="420"/>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商品期货及衍生品在欧美成熟市场的应用与实践</w:t>
            </w:r>
          </w:p>
        </w:tc>
        <w:tc>
          <w:tcPr>
            <w:tcW w:w="5272" w:type="dxa"/>
            <w:tcBorders>
              <w:tl2br w:val="nil"/>
              <w:tr2bl w:val="nil"/>
            </w:tcBorders>
            <w:shd w:val="clear" w:color="auto" w:fill="auto"/>
            <w:vAlign w:val="center"/>
          </w:tcPr>
          <w:p w:rsidR="00F92E5B" w:rsidRDefault="0038099D">
            <w:pPr>
              <w:ind w:firstLineChars="100" w:firstLine="210"/>
              <w:rPr>
                <w:rFonts w:ascii="华文仿宋" w:eastAsia="华文仿宋" w:hAnsi="华文仿宋" w:cs="华文仿宋"/>
                <w:szCs w:val="21"/>
              </w:rPr>
            </w:pPr>
            <w:r>
              <w:rPr>
                <w:rFonts w:ascii="华文仿宋" w:eastAsia="华文仿宋" w:hAnsi="华文仿宋" w:cs="华文仿宋" w:hint="eastAsia"/>
                <w:szCs w:val="21"/>
              </w:rPr>
              <w:t>光大光子投资管理有限公司总经理</w:t>
            </w:r>
            <w:r>
              <w:rPr>
                <w:rFonts w:ascii="华文仿宋" w:eastAsia="华文仿宋" w:hAnsi="华文仿宋" w:cs="华文仿宋" w:hint="eastAsia"/>
                <w:szCs w:val="21"/>
              </w:rPr>
              <w:t xml:space="preserve">          </w:t>
            </w:r>
            <w:r>
              <w:rPr>
                <w:rFonts w:ascii="华文仿宋" w:eastAsia="华文仿宋" w:hAnsi="华文仿宋" w:cs="华文仿宋" w:hint="eastAsia"/>
                <w:szCs w:val="21"/>
              </w:rPr>
              <w:t xml:space="preserve"> </w:t>
            </w:r>
            <w:proofErr w:type="gramStart"/>
            <w:r>
              <w:rPr>
                <w:rFonts w:ascii="华文仿宋" w:eastAsia="华文仿宋" w:hAnsi="华文仿宋" w:cs="华文仿宋" w:hint="eastAsia"/>
                <w:szCs w:val="21"/>
              </w:rPr>
              <w:t>董竞博</w:t>
            </w:r>
            <w:proofErr w:type="gramEnd"/>
          </w:p>
        </w:tc>
      </w:tr>
      <w:tr w:rsidR="00F92E5B">
        <w:trPr>
          <w:trHeight w:val="497"/>
        </w:trPr>
        <w:tc>
          <w:tcPr>
            <w:tcW w:w="1562"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 xml:space="preserve">  16:20-16:30</w:t>
            </w:r>
          </w:p>
        </w:tc>
        <w:tc>
          <w:tcPr>
            <w:tcW w:w="9672" w:type="dxa"/>
            <w:gridSpan w:val="2"/>
            <w:tcBorders>
              <w:tl2br w:val="nil"/>
              <w:tr2bl w:val="nil"/>
            </w:tcBorders>
            <w:shd w:val="clear" w:color="auto" w:fill="auto"/>
            <w:vAlign w:val="center"/>
          </w:tcPr>
          <w:p w:rsidR="00F92E5B" w:rsidRDefault="0038099D">
            <w:pPr>
              <w:spacing w:line="0" w:lineRule="atLeast"/>
              <w:ind w:firstLineChars="1900" w:firstLine="3990"/>
              <w:rPr>
                <w:rFonts w:ascii="华文仿宋" w:eastAsia="华文仿宋" w:hAnsi="华文仿宋" w:cs="华文仿宋"/>
                <w:bCs/>
                <w:color w:val="000000" w:themeColor="text1"/>
                <w:szCs w:val="21"/>
              </w:rPr>
            </w:pPr>
            <w:proofErr w:type="gramStart"/>
            <w:r>
              <w:rPr>
                <w:rFonts w:ascii="华文仿宋" w:eastAsia="华文仿宋" w:hAnsi="华文仿宋" w:cs="华文仿宋" w:hint="eastAsia"/>
                <w:bCs/>
                <w:color w:val="000000" w:themeColor="text1"/>
                <w:szCs w:val="21"/>
              </w:rPr>
              <w:t>茶歇</w:t>
            </w:r>
            <w:proofErr w:type="gramEnd"/>
          </w:p>
        </w:tc>
      </w:tr>
      <w:tr w:rsidR="00F92E5B">
        <w:trPr>
          <w:trHeight w:val="497"/>
        </w:trPr>
        <w:tc>
          <w:tcPr>
            <w:tcW w:w="1562"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16:30-17:30</w:t>
            </w:r>
          </w:p>
        </w:tc>
        <w:tc>
          <w:tcPr>
            <w:tcW w:w="440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firstLineChars="100" w:firstLine="210"/>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圆桌论坛主持人</w:t>
            </w:r>
          </w:p>
        </w:tc>
        <w:tc>
          <w:tcPr>
            <w:tcW w:w="5272" w:type="dxa"/>
            <w:tcBorders>
              <w:tl2br w:val="nil"/>
              <w:tr2bl w:val="nil"/>
            </w:tcBorders>
            <w:shd w:val="clear" w:color="auto" w:fill="auto"/>
            <w:vAlign w:val="center"/>
          </w:tcPr>
          <w:p w:rsidR="00F92E5B" w:rsidRDefault="0038099D">
            <w:pPr>
              <w:pStyle w:val="HTML"/>
              <w:shd w:val="clear" w:color="auto" w:fill="FFFFFF"/>
              <w:ind w:firstLineChars="150" w:firstLine="315"/>
              <w:rPr>
                <w:rFonts w:ascii="华文仿宋" w:eastAsia="华文仿宋" w:hAnsi="华文仿宋" w:cs="华文仿宋"/>
                <w:color w:val="000000"/>
                <w:sz w:val="21"/>
                <w:szCs w:val="21"/>
              </w:rPr>
            </w:pPr>
            <w:r>
              <w:rPr>
                <w:rFonts w:ascii="华文仿宋" w:eastAsia="华文仿宋" w:hAnsi="华文仿宋" w:cs="华文仿宋" w:hint="eastAsia"/>
                <w:color w:val="000000"/>
                <w:sz w:val="21"/>
                <w:szCs w:val="21"/>
              </w:rPr>
              <w:t>上海市期货同业公会领导</w:t>
            </w:r>
          </w:p>
        </w:tc>
      </w:tr>
      <w:tr w:rsidR="00F92E5B">
        <w:trPr>
          <w:trHeight w:val="497"/>
        </w:trPr>
        <w:tc>
          <w:tcPr>
            <w:tcW w:w="1562"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16:30-17:30</w:t>
            </w:r>
          </w:p>
        </w:tc>
        <w:tc>
          <w:tcPr>
            <w:tcW w:w="4400"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圆桌论坛议题：新常态、新工具、新机遇</w:t>
            </w:r>
            <w:r>
              <w:rPr>
                <w:rFonts w:ascii="华文仿宋" w:eastAsia="华文仿宋" w:hAnsi="华文仿宋" w:cs="华文仿宋" w:hint="eastAsia"/>
                <w:bCs/>
                <w:color w:val="000000" w:themeColor="text1"/>
                <w:szCs w:val="21"/>
              </w:rPr>
              <w:t>---</w:t>
            </w:r>
            <w:r>
              <w:rPr>
                <w:rFonts w:ascii="华文仿宋" w:eastAsia="华文仿宋" w:hAnsi="华文仿宋" w:cs="华文仿宋" w:hint="eastAsia"/>
                <w:bCs/>
                <w:color w:val="000000" w:themeColor="text1"/>
                <w:szCs w:val="21"/>
              </w:rPr>
              <w:t>机构投资者如何运用场内期货期权与场外衍生品</w:t>
            </w:r>
          </w:p>
          <w:p w:rsidR="00F92E5B" w:rsidRDefault="00F92E5B">
            <w:pPr>
              <w:spacing w:line="0" w:lineRule="atLeast"/>
              <w:rPr>
                <w:rFonts w:ascii="华文仿宋" w:eastAsia="华文仿宋" w:hAnsi="华文仿宋" w:cs="华文仿宋"/>
                <w:bCs/>
                <w:color w:val="000000" w:themeColor="text1"/>
                <w:szCs w:val="21"/>
              </w:rPr>
            </w:pPr>
          </w:p>
        </w:tc>
        <w:tc>
          <w:tcPr>
            <w:tcW w:w="5272" w:type="dxa"/>
            <w:tcBorders>
              <w:tl2br w:val="nil"/>
              <w:tr2bl w:val="nil"/>
            </w:tcBorders>
            <w:shd w:val="clear" w:color="auto" w:fill="auto"/>
            <w:vAlign w:val="center"/>
          </w:tcPr>
          <w:p w:rsidR="00F92E5B" w:rsidRDefault="0038099D">
            <w:pPr>
              <w:spacing w:line="0" w:lineRule="atLeast"/>
              <w:ind w:firstLineChars="100" w:firstLine="210"/>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（拟邀请）</w:t>
            </w:r>
          </w:p>
          <w:p w:rsidR="00F92E5B" w:rsidRDefault="0038099D" w:rsidP="00DF16D4">
            <w:pPr>
              <w:spacing w:line="0" w:lineRule="atLeas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嘉吉投资（中国）有限公司大中华区战略客户总监</w:t>
            </w:r>
            <w:r>
              <w:rPr>
                <w:rFonts w:ascii="华文仿宋" w:eastAsia="华文仿宋" w:hAnsi="华文仿宋" w:cs="华文仿宋" w:hint="eastAsia"/>
                <w:bCs/>
                <w:color w:val="000000" w:themeColor="text1"/>
                <w:szCs w:val="21"/>
              </w:rPr>
              <w:t xml:space="preserve"> </w:t>
            </w:r>
            <w:r>
              <w:rPr>
                <w:rFonts w:ascii="华文仿宋" w:eastAsia="华文仿宋" w:hAnsi="华文仿宋" w:cs="华文仿宋" w:hint="eastAsia"/>
                <w:bCs/>
                <w:color w:val="000000" w:themeColor="text1"/>
                <w:szCs w:val="21"/>
              </w:rPr>
              <w:t>王强</w:t>
            </w:r>
          </w:p>
          <w:p w:rsidR="00F92E5B" w:rsidRDefault="0038099D" w:rsidP="00DF16D4">
            <w:pPr>
              <w:pStyle w:val="HTML"/>
              <w:shd w:val="clear" w:color="auto" w:fill="FFFFFF"/>
              <w:rPr>
                <w:rFonts w:ascii="华文仿宋" w:eastAsia="华文仿宋" w:hAnsi="华文仿宋" w:cs="华文仿宋"/>
                <w:color w:val="000000"/>
                <w:sz w:val="21"/>
                <w:szCs w:val="21"/>
              </w:rPr>
            </w:pPr>
            <w:proofErr w:type="gramStart"/>
            <w:r>
              <w:rPr>
                <w:rFonts w:ascii="华文仿宋" w:eastAsia="华文仿宋" w:hAnsi="华文仿宋" w:cs="华文仿宋" w:hint="eastAsia"/>
                <w:color w:val="000000"/>
                <w:sz w:val="21"/>
                <w:szCs w:val="21"/>
              </w:rPr>
              <w:t>万贺融通</w:t>
            </w:r>
            <w:proofErr w:type="gramEnd"/>
            <w:r>
              <w:rPr>
                <w:rFonts w:ascii="华文仿宋" w:eastAsia="华文仿宋" w:hAnsi="华文仿宋" w:cs="华文仿宋" w:hint="eastAsia"/>
                <w:color w:val="000000"/>
                <w:sz w:val="21"/>
                <w:szCs w:val="21"/>
              </w:rPr>
              <w:t>有限公司期权负责人（海外投行经验）</w:t>
            </w:r>
          </w:p>
          <w:p w:rsidR="00DF16D4" w:rsidRDefault="00DF16D4" w:rsidP="00DF16D4">
            <w:pPr>
              <w:pStyle w:val="HTML"/>
              <w:shd w:val="clear" w:color="auto" w:fill="FFFFFF"/>
              <w:rPr>
                <w:rFonts w:ascii="华文仿宋" w:eastAsia="华文仿宋" w:hAnsi="华文仿宋" w:cs="华文仿宋" w:hint="eastAsia"/>
                <w:color w:val="000000"/>
                <w:sz w:val="21"/>
                <w:szCs w:val="21"/>
              </w:rPr>
            </w:pPr>
          </w:p>
          <w:p w:rsidR="00F92E5B" w:rsidRDefault="0038099D" w:rsidP="00DF16D4">
            <w:pPr>
              <w:pStyle w:val="HTML"/>
              <w:shd w:val="clear" w:color="auto" w:fill="FFFFFF"/>
              <w:rPr>
                <w:rFonts w:ascii="华文仿宋" w:eastAsia="华文仿宋" w:hAnsi="华文仿宋" w:cs="华文仿宋"/>
                <w:color w:val="000000"/>
                <w:sz w:val="21"/>
                <w:szCs w:val="21"/>
              </w:rPr>
            </w:pPr>
            <w:r>
              <w:rPr>
                <w:rFonts w:ascii="华文仿宋" w:eastAsia="华文仿宋" w:hAnsi="华文仿宋" w:cs="华文仿宋" w:hint="eastAsia"/>
                <w:color w:val="000000"/>
                <w:sz w:val="21"/>
                <w:szCs w:val="21"/>
              </w:rPr>
              <w:t>深圳博普科技有限公司场外期权负责人（海外投行经验）</w:t>
            </w:r>
            <w:r>
              <w:rPr>
                <w:rFonts w:ascii="华文仿宋" w:eastAsia="华文仿宋" w:hAnsi="华文仿宋" w:cs="华文仿宋" w:hint="eastAsia"/>
                <w:bCs/>
                <w:color w:val="000000" w:themeColor="text1"/>
                <w:szCs w:val="21"/>
              </w:rPr>
              <w:t xml:space="preserve">                     </w:t>
            </w:r>
          </w:p>
          <w:p w:rsidR="00F92E5B" w:rsidRDefault="0038099D">
            <w:pPr>
              <w:spacing w:line="0" w:lineRule="atLeast"/>
              <w:ind w:firstLineChars="100" w:firstLine="210"/>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大型钢铁、农产品等现货公司期货部负责人</w:t>
            </w:r>
            <w:r>
              <w:rPr>
                <w:rFonts w:ascii="华文仿宋" w:eastAsia="华文仿宋" w:hAnsi="华文仿宋" w:cs="华文仿宋" w:hint="eastAsia"/>
                <w:bCs/>
                <w:color w:val="000000" w:themeColor="text1"/>
                <w:szCs w:val="21"/>
              </w:rPr>
              <w:t xml:space="preserve">                                       </w:t>
            </w:r>
          </w:p>
          <w:p w:rsidR="00F92E5B" w:rsidRDefault="00F92E5B">
            <w:pPr>
              <w:spacing w:line="0" w:lineRule="atLeast"/>
              <w:ind w:firstLineChars="100" w:firstLine="210"/>
              <w:rPr>
                <w:rFonts w:ascii="华文仿宋" w:eastAsia="华文仿宋" w:hAnsi="华文仿宋" w:cs="华文仿宋"/>
                <w:bCs/>
                <w:color w:val="000000" w:themeColor="text1"/>
                <w:szCs w:val="21"/>
              </w:rPr>
            </w:pPr>
          </w:p>
        </w:tc>
      </w:tr>
    </w:tbl>
    <w:p w:rsidR="00F92E5B" w:rsidRDefault="00F92E5B">
      <w:pPr>
        <w:rPr>
          <w:rFonts w:ascii="华文仿宋" w:eastAsia="华文仿宋" w:hAnsi="华文仿宋" w:cs="华文仿宋"/>
        </w:rPr>
      </w:pPr>
    </w:p>
    <w:p w:rsidR="00F92E5B" w:rsidRDefault="00F92E5B">
      <w:pPr>
        <w:rPr>
          <w:rFonts w:ascii="华文仿宋" w:eastAsia="华文仿宋" w:hAnsi="华文仿宋" w:cs="华文仿宋"/>
        </w:rPr>
      </w:pPr>
    </w:p>
    <w:p w:rsidR="00F92E5B" w:rsidRDefault="00F92E5B">
      <w:pPr>
        <w:rPr>
          <w:rFonts w:ascii="华文仿宋" w:eastAsia="华文仿宋" w:hAnsi="华文仿宋" w:cs="华文仿宋"/>
        </w:rPr>
      </w:pPr>
    </w:p>
    <w:p w:rsidR="00F92E5B" w:rsidRDefault="00F92E5B">
      <w:pPr>
        <w:rPr>
          <w:rFonts w:ascii="华文仿宋" w:eastAsia="华文仿宋" w:hAnsi="华文仿宋" w:cs="华文仿宋"/>
        </w:rPr>
      </w:pPr>
    </w:p>
    <w:p w:rsidR="00F92E5B" w:rsidRDefault="00F92E5B">
      <w:pPr>
        <w:rPr>
          <w:rFonts w:ascii="华文仿宋" w:eastAsia="华文仿宋" w:hAnsi="华文仿宋" w:cs="华文仿宋"/>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p w:rsidR="00F92E5B" w:rsidRDefault="00F92E5B">
      <w:pPr>
        <w:rPr>
          <w:rFonts w:ascii="华文仿宋" w:eastAsia="华文仿宋" w:hAnsi="华文仿宋" w:cs="华文仿宋"/>
          <w:b/>
          <w:szCs w:val="21"/>
        </w:rPr>
      </w:pPr>
    </w:p>
    <w:tbl>
      <w:tblPr>
        <w:tblW w:w="10632" w:type="dxa"/>
        <w:tblInd w:w="-84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4A0"/>
      </w:tblPr>
      <w:tblGrid>
        <w:gridCol w:w="1419"/>
        <w:gridCol w:w="4961"/>
        <w:gridCol w:w="4252"/>
      </w:tblGrid>
      <w:tr w:rsidR="00F92E5B">
        <w:trPr>
          <w:trHeight w:val="475"/>
        </w:trPr>
        <w:tc>
          <w:tcPr>
            <w:tcW w:w="10632" w:type="dxa"/>
            <w:gridSpan w:val="3"/>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lastRenderedPageBreak/>
              <w:t>分论坛</w:t>
            </w:r>
            <w:r>
              <w:rPr>
                <w:rFonts w:ascii="华文仿宋" w:eastAsia="华文仿宋" w:hAnsi="华文仿宋" w:cs="华文仿宋" w:hint="eastAsia"/>
                <w:b/>
                <w:bCs/>
                <w:color w:val="000000" w:themeColor="text1"/>
                <w:sz w:val="24"/>
              </w:rPr>
              <w:t>D</w:t>
            </w:r>
            <w:r>
              <w:rPr>
                <w:rFonts w:ascii="华文仿宋" w:eastAsia="华文仿宋" w:hAnsi="华文仿宋" w:cs="华文仿宋" w:hint="eastAsia"/>
                <w:b/>
                <w:bCs/>
                <w:color w:val="000000" w:themeColor="text1"/>
                <w:sz w:val="24"/>
              </w:rPr>
              <w:t>：金融衍生品市场的多元化（五楼长江厅）</w:t>
            </w:r>
          </w:p>
        </w:tc>
      </w:tr>
      <w:tr w:rsidR="00F92E5B">
        <w:trPr>
          <w:trHeight w:val="390"/>
        </w:trPr>
        <w:tc>
          <w:tcPr>
            <w:tcW w:w="10632" w:type="dxa"/>
            <w:gridSpan w:val="3"/>
            <w:tcBorders>
              <w:tl2br w:val="nil"/>
              <w:tr2bl w:val="nil"/>
            </w:tcBorders>
            <w:shd w:val="clear" w:color="auto" w:fill="auto"/>
            <w:tcMar>
              <w:top w:w="72" w:type="dxa"/>
              <w:left w:w="144" w:type="dxa"/>
              <w:bottom w:w="72" w:type="dxa"/>
              <w:right w:w="144" w:type="dxa"/>
            </w:tcMar>
            <w:vAlign w:val="center"/>
          </w:tcPr>
          <w:p w:rsidR="00F92E5B" w:rsidRDefault="0038099D">
            <w:pP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固定收益类产品是资产管理行业的重要组成部分，为</w:t>
            </w:r>
            <w:proofErr w:type="gramStart"/>
            <w:r>
              <w:rPr>
                <w:rFonts w:ascii="华文仿宋" w:eastAsia="华文仿宋" w:hAnsi="华文仿宋" w:cs="华文仿宋" w:hint="eastAsia"/>
                <w:bCs/>
                <w:color w:val="000000" w:themeColor="text1"/>
                <w:szCs w:val="21"/>
              </w:rPr>
              <w:t>整个资管行业</w:t>
            </w:r>
            <w:proofErr w:type="gramEnd"/>
            <w:r>
              <w:rPr>
                <w:rFonts w:ascii="华文仿宋" w:eastAsia="华文仿宋" w:hAnsi="华文仿宋" w:cs="华文仿宋" w:hint="eastAsia"/>
                <w:bCs/>
                <w:color w:val="000000" w:themeColor="text1"/>
                <w:szCs w:val="21"/>
              </w:rPr>
              <w:t>贡献着重要力量。国债期货作为中金所金融期货的核心品种，亦是固定收益市场的重要风险对冲工具，对于促进国债发行、提高债券市场流动性、提高资产管理效率、促进债券市场创新具有重要意义。在金融去杠杆的宏观背景下，市场的波动性也在加剧，国债期货这一风险对</w:t>
            </w:r>
            <w:proofErr w:type="gramStart"/>
            <w:r>
              <w:rPr>
                <w:rFonts w:ascii="华文仿宋" w:eastAsia="华文仿宋" w:hAnsi="华文仿宋" w:cs="华文仿宋" w:hint="eastAsia"/>
                <w:bCs/>
                <w:color w:val="000000" w:themeColor="text1"/>
                <w:szCs w:val="21"/>
              </w:rPr>
              <w:t>冲工具</w:t>
            </w:r>
            <w:proofErr w:type="gramEnd"/>
            <w:r>
              <w:rPr>
                <w:rFonts w:ascii="华文仿宋" w:eastAsia="华文仿宋" w:hAnsi="华文仿宋" w:cs="华文仿宋" w:hint="eastAsia"/>
                <w:bCs/>
                <w:color w:val="000000" w:themeColor="text1"/>
                <w:szCs w:val="21"/>
              </w:rPr>
              <w:t>更体现了它的有效性和必要性。为此我们设立以“金融衍生品市场的多元化”为主题的分论坛</w:t>
            </w:r>
            <w:r>
              <w:rPr>
                <w:rFonts w:ascii="华文仿宋" w:eastAsia="华文仿宋" w:hAnsi="华文仿宋" w:cs="华文仿宋" w:hint="eastAsia"/>
                <w:bCs/>
                <w:color w:val="000000" w:themeColor="text1"/>
                <w:szCs w:val="21"/>
              </w:rPr>
              <w:t>D</w:t>
            </w:r>
            <w:r>
              <w:rPr>
                <w:rFonts w:ascii="华文仿宋" w:eastAsia="华文仿宋" w:hAnsi="华文仿宋" w:cs="华文仿宋" w:hint="eastAsia"/>
                <w:bCs/>
                <w:color w:val="000000" w:themeColor="text1"/>
                <w:szCs w:val="21"/>
              </w:rPr>
              <w:t>，交流探讨国债期货市场的发展前景。</w:t>
            </w:r>
          </w:p>
        </w:tc>
      </w:tr>
      <w:tr w:rsidR="00F92E5B">
        <w:trPr>
          <w:trHeight w:val="390"/>
        </w:trPr>
        <w:tc>
          <w:tcPr>
            <w:tcW w:w="1419"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时间</w:t>
            </w:r>
          </w:p>
        </w:tc>
        <w:tc>
          <w:tcPr>
            <w:tcW w:w="4961"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主题</w:t>
            </w:r>
          </w:p>
        </w:tc>
        <w:tc>
          <w:tcPr>
            <w:tcW w:w="4252" w:type="dxa"/>
            <w:tcBorders>
              <w:tl2br w:val="nil"/>
              <w:tr2bl w:val="nil"/>
            </w:tcBorders>
            <w:shd w:val="clear" w:color="auto" w:fill="auto"/>
            <w:tcMar>
              <w:top w:w="72" w:type="dxa"/>
              <w:left w:w="144" w:type="dxa"/>
              <w:bottom w:w="72" w:type="dxa"/>
              <w:right w:w="144" w:type="dxa"/>
            </w:tcMar>
            <w:vAlign w:val="center"/>
          </w:tcPr>
          <w:p w:rsidR="00F92E5B" w:rsidRDefault="0038099D">
            <w:pPr>
              <w:spacing w:line="0" w:lineRule="atLeast"/>
              <w:jc w:val="center"/>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嘉宾（拟）</w:t>
            </w:r>
          </w:p>
        </w:tc>
      </w:tr>
      <w:tr w:rsidR="00F92E5B">
        <w:trPr>
          <w:trHeight w:val="487"/>
        </w:trPr>
        <w:tc>
          <w:tcPr>
            <w:tcW w:w="1419"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13:30-15:30</w:t>
            </w:r>
          </w:p>
        </w:tc>
        <w:tc>
          <w:tcPr>
            <w:tcW w:w="4961"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主持人</w:t>
            </w:r>
          </w:p>
        </w:tc>
        <w:tc>
          <w:tcPr>
            <w:tcW w:w="4252" w:type="dxa"/>
            <w:tcBorders>
              <w:tl2br w:val="nil"/>
              <w:tr2bl w:val="nil"/>
            </w:tcBorders>
            <w:shd w:val="clear" w:color="auto" w:fill="auto"/>
            <w:tcMar>
              <w:top w:w="15" w:type="dxa"/>
              <w:left w:w="15" w:type="dxa"/>
              <w:bottom w:w="0" w:type="dxa"/>
              <w:right w:w="15" w:type="dxa"/>
            </w:tcMar>
            <w:vAlign w:val="center"/>
          </w:tcPr>
          <w:p w:rsidR="00F92E5B" w:rsidRDefault="0038099D" w:rsidP="00DF16D4">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上海市期货同业公会领导</w:t>
            </w:r>
          </w:p>
        </w:tc>
      </w:tr>
      <w:tr w:rsidR="00F92E5B">
        <w:trPr>
          <w:trHeight w:val="575"/>
        </w:trPr>
        <w:tc>
          <w:tcPr>
            <w:tcW w:w="1419"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13:30-14:10</w:t>
            </w:r>
          </w:p>
        </w:tc>
        <w:tc>
          <w:tcPr>
            <w:tcW w:w="4961"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国债期货规划以及交易交割制度变化</w:t>
            </w:r>
          </w:p>
        </w:tc>
        <w:tc>
          <w:tcPr>
            <w:tcW w:w="4252" w:type="dxa"/>
            <w:tcBorders>
              <w:tl2br w:val="nil"/>
              <w:tr2bl w:val="nil"/>
            </w:tcBorders>
            <w:shd w:val="clear" w:color="auto" w:fill="auto"/>
            <w:vAlign w:val="center"/>
          </w:tcPr>
          <w:p w:rsidR="00F92E5B" w:rsidRDefault="0038099D">
            <w:pPr>
              <w:spacing w:line="0" w:lineRule="atLeast"/>
              <w:ind w:firstLineChars="100" w:firstLine="210"/>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中国金融期货交易所副总经理</w:t>
            </w:r>
            <w:r>
              <w:rPr>
                <w:rFonts w:ascii="华文仿宋" w:eastAsia="华文仿宋" w:hAnsi="华文仿宋" w:cs="华文仿宋" w:hint="eastAsia"/>
                <w:bCs/>
                <w:color w:val="000000" w:themeColor="text1"/>
                <w:szCs w:val="21"/>
              </w:rPr>
              <w:t xml:space="preserve">   </w:t>
            </w:r>
            <w:r>
              <w:rPr>
                <w:rFonts w:ascii="华文仿宋" w:eastAsia="华文仿宋" w:hAnsi="华文仿宋" w:cs="华文仿宋" w:hint="eastAsia"/>
                <w:bCs/>
                <w:color w:val="000000" w:themeColor="text1"/>
                <w:szCs w:val="21"/>
              </w:rPr>
              <w:t xml:space="preserve">   </w:t>
            </w:r>
            <w:r>
              <w:rPr>
                <w:rFonts w:ascii="华文仿宋" w:eastAsia="华文仿宋" w:hAnsi="华文仿宋" w:cs="华文仿宋" w:hint="eastAsia"/>
                <w:bCs/>
                <w:color w:val="000000" w:themeColor="text1"/>
                <w:szCs w:val="21"/>
              </w:rPr>
              <w:t>张晓刚</w:t>
            </w:r>
          </w:p>
        </w:tc>
      </w:tr>
      <w:tr w:rsidR="00F92E5B">
        <w:trPr>
          <w:trHeight w:val="487"/>
        </w:trPr>
        <w:tc>
          <w:tcPr>
            <w:tcW w:w="1419"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14:10-14:50</w:t>
            </w:r>
          </w:p>
        </w:tc>
        <w:tc>
          <w:tcPr>
            <w:tcW w:w="4961"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firstLineChars="550" w:firstLine="1155"/>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商业银行参与国债期货模式探讨</w:t>
            </w:r>
          </w:p>
        </w:tc>
        <w:tc>
          <w:tcPr>
            <w:tcW w:w="4252" w:type="dxa"/>
            <w:tcBorders>
              <w:tl2br w:val="nil"/>
              <w:tr2bl w:val="nil"/>
            </w:tcBorders>
            <w:shd w:val="clear" w:color="auto" w:fill="auto"/>
            <w:vAlign w:val="center"/>
          </w:tcPr>
          <w:p w:rsidR="00F92E5B" w:rsidRDefault="00F92E5B">
            <w:pPr>
              <w:pStyle w:val="1"/>
              <w:numPr>
                <w:ilvl w:val="0"/>
                <w:numId w:val="0"/>
              </w:numPr>
              <w:pBdr>
                <w:bottom w:val="single" w:sz="6" w:space="19" w:color="EEEEEE"/>
              </w:pBdr>
              <w:spacing w:after="0"/>
              <w:rPr>
                <w:rFonts w:ascii="华文仿宋" w:eastAsia="华文仿宋" w:hAnsi="华文仿宋" w:cs="华文仿宋"/>
                <w:b w:val="0"/>
                <w:color w:val="000000" w:themeColor="text1"/>
                <w:kern w:val="2"/>
                <w:sz w:val="21"/>
                <w:szCs w:val="21"/>
              </w:rPr>
            </w:pPr>
          </w:p>
          <w:p w:rsidR="00F92E5B" w:rsidRDefault="0038099D">
            <w:pPr>
              <w:pStyle w:val="1"/>
              <w:numPr>
                <w:ilvl w:val="0"/>
                <w:numId w:val="0"/>
              </w:numPr>
              <w:pBdr>
                <w:bottom w:val="single" w:sz="6" w:space="19" w:color="EEEEEE"/>
              </w:pBdr>
              <w:spacing w:after="0"/>
              <w:ind w:firstLineChars="100" w:firstLine="210"/>
              <w:rPr>
                <w:rFonts w:ascii="华文仿宋" w:eastAsia="华文仿宋" w:hAnsi="华文仿宋" w:cs="华文仿宋"/>
                <w:b w:val="0"/>
                <w:color w:val="000000" w:themeColor="text1"/>
                <w:kern w:val="2"/>
                <w:sz w:val="21"/>
                <w:szCs w:val="21"/>
              </w:rPr>
            </w:pPr>
            <w:r>
              <w:rPr>
                <w:rFonts w:ascii="华文仿宋" w:eastAsia="华文仿宋" w:hAnsi="华文仿宋" w:cs="华文仿宋" w:hint="eastAsia"/>
                <w:b w:val="0"/>
                <w:color w:val="000000" w:themeColor="text1"/>
                <w:kern w:val="2"/>
                <w:sz w:val="21"/>
                <w:szCs w:val="21"/>
              </w:rPr>
              <w:t>工商银行资产管理部量化投资处处长</w:t>
            </w:r>
            <w:r>
              <w:rPr>
                <w:rFonts w:ascii="华文仿宋" w:eastAsia="华文仿宋" w:hAnsi="华文仿宋" w:cs="华文仿宋" w:hint="eastAsia"/>
                <w:b w:val="0"/>
                <w:color w:val="000000" w:themeColor="text1"/>
                <w:kern w:val="2"/>
                <w:sz w:val="21"/>
                <w:szCs w:val="21"/>
              </w:rPr>
              <w:t xml:space="preserve">  </w:t>
            </w:r>
            <w:r>
              <w:rPr>
                <w:rFonts w:ascii="华文仿宋" w:eastAsia="华文仿宋" w:hAnsi="华文仿宋" w:cs="华文仿宋" w:hint="eastAsia"/>
                <w:b w:val="0"/>
                <w:color w:val="000000" w:themeColor="text1"/>
                <w:kern w:val="2"/>
                <w:sz w:val="21"/>
                <w:szCs w:val="21"/>
              </w:rPr>
              <w:t>许辉</w:t>
            </w:r>
          </w:p>
        </w:tc>
      </w:tr>
      <w:tr w:rsidR="00F92E5B">
        <w:trPr>
          <w:trHeight w:val="441"/>
        </w:trPr>
        <w:tc>
          <w:tcPr>
            <w:tcW w:w="1419"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14:50-15:30</w:t>
            </w:r>
          </w:p>
        </w:tc>
        <w:tc>
          <w:tcPr>
            <w:tcW w:w="4961"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如何利用国债期货丰富产品策略</w:t>
            </w:r>
          </w:p>
        </w:tc>
        <w:tc>
          <w:tcPr>
            <w:tcW w:w="4252" w:type="dxa"/>
            <w:tcBorders>
              <w:tl2br w:val="nil"/>
              <w:tr2bl w:val="nil"/>
            </w:tcBorders>
            <w:shd w:val="clear" w:color="auto" w:fill="auto"/>
            <w:vAlign w:val="center"/>
          </w:tcPr>
          <w:p w:rsidR="00F92E5B" w:rsidRDefault="0038099D">
            <w:pPr>
              <w:spacing w:line="0" w:lineRule="atLeast"/>
              <w:ind w:leftChars="100" w:left="4935" w:hangingChars="2250" w:hanging="4725"/>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上投摩根基金管理有限公司投资经理</w:t>
            </w:r>
            <w:r>
              <w:rPr>
                <w:rFonts w:ascii="华文仿宋" w:eastAsia="华文仿宋" w:hAnsi="华文仿宋" w:cs="华文仿宋" w:hint="eastAsia"/>
                <w:bCs/>
                <w:color w:val="000000" w:themeColor="text1"/>
                <w:szCs w:val="21"/>
              </w:rPr>
              <w:t xml:space="preserve"> </w:t>
            </w:r>
            <w:r w:rsidR="00DF16D4">
              <w:rPr>
                <w:rFonts w:ascii="华文仿宋" w:eastAsia="华文仿宋" w:hAnsi="华文仿宋" w:cs="华文仿宋" w:hint="eastAsia"/>
                <w:bCs/>
                <w:color w:val="000000" w:themeColor="text1"/>
                <w:szCs w:val="21"/>
              </w:rPr>
              <w:t xml:space="preserve"> </w:t>
            </w:r>
            <w:r>
              <w:rPr>
                <w:rFonts w:ascii="华文仿宋" w:eastAsia="华文仿宋" w:hAnsi="华文仿宋" w:cs="华文仿宋" w:hint="eastAsia"/>
                <w:bCs/>
                <w:color w:val="000000" w:themeColor="text1"/>
                <w:szCs w:val="21"/>
              </w:rPr>
              <w:t>吴昊</w:t>
            </w:r>
            <w:r>
              <w:rPr>
                <w:rFonts w:ascii="华文仿宋" w:eastAsia="华文仿宋" w:hAnsi="华文仿宋" w:cs="华文仿宋" w:hint="eastAsia"/>
                <w:bCs/>
                <w:color w:val="000000" w:themeColor="text1"/>
                <w:szCs w:val="21"/>
              </w:rPr>
              <w:t xml:space="preserve">   </w:t>
            </w:r>
          </w:p>
        </w:tc>
      </w:tr>
      <w:tr w:rsidR="00F92E5B">
        <w:trPr>
          <w:trHeight w:val="487"/>
        </w:trPr>
        <w:tc>
          <w:tcPr>
            <w:tcW w:w="1419"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 xml:space="preserve">  15:30-15:45</w:t>
            </w:r>
          </w:p>
        </w:tc>
        <w:tc>
          <w:tcPr>
            <w:tcW w:w="9213" w:type="dxa"/>
            <w:gridSpan w:val="2"/>
            <w:tcBorders>
              <w:tl2br w:val="nil"/>
              <w:tr2bl w:val="nil"/>
            </w:tcBorders>
            <w:shd w:val="clear" w:color="auto" w:fill="auto"/>
            <w:vAlign w:val="center"/>
          </w:tcPr>
          <w:p w:rsidR="00F92E5B" w:rsidRDefault="0038099D">
            <w:pPr>
              <w:spacing w:line="0" w:lineRule="atLeast"/>
              <w:ind w:firstLineChars="1900" w:firstLine="3990"/>
              <w:rPr>
                <w:rFonts w:ascii="华文仿宋" w:eastAsia="华文仿宋" w:hAnsi="华文仿宋" w:cs="华文仿宋"/>
                <w:bCs/>
                <w:color w:val="000000" w:themeColor="text1"/>
                <w:szCs w:val="21"/>
              </w:rPr>
            </w:pPr>
            <w:proofErr w:type="gramStart"/>
            <w:r>
              <w:rPr>
                <w:rFonts w:ascii="华文仿宋" w:eastAsia="华文仿宋" w:hAnsi="华文仿宋" w:cs="华文仿宋" w:hint="eastAsia"/>
                <w:bCs/>
                <w:color w:val="000000" w:themeColor="text1"/>
                <w:szCs w:val="21"/>
              </w:rPr>
              <w:t>茶歇</w:t>
            </w:r>
            <w:proofErr w:type="gramEnd"/>
          </w:p>
        </w:tc>
      </w:tr>
      <w:tr w:rsidR="00F92E5B">
        <w:trPr>
          <w:trHeight w:val="487"/>
        </w:trPr>
        <w:tc>
          <w:tcPr>
            <w:tcW w:w="1419"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15:45-17:30</w:t>
            </w:r>
          </w:p>
        </w:tc>
        <w:tc>
          <w:tcPr>
            <w:tcW w:w="4961"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firstLineChars="100" w:firstLine="210"/>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圆桌论坛主持人</w:t>
            </w:r>
          </w:p>
        </w:tc>
        <w:tc>
          <w:tcPr>
            <w:tcW w:w="4252" w:type="dxa"/>
            <w:tcBorders>
              <w:tl2br w:val="nil"/>
              <w:tr2bl w:val="nil"/>
            </w:tcBorders>
            <w:shd w:val="clear" w:color="auto" w:fill="auto"/>
            <w:vAlign w:val="center"/>
          </w:tcPr>
          <w:p w:rsidR="00F92E5B" w:rsidRDefault="0038099D">
            <w:pPr>
              <w:spacing w:line="0" w:lineRule="atLeast"/>
              <w:rPr>
                <w:rFonts w:ascii="华文仿宋" w:eastAsia="华文仿宋" w:hAnsi="华文仿宋" w:cs="华文仿宋"/>
                <w:b/>
                <w:bCs/>
                <w:color w:val="000000" w:themeColor="text1"/>
                <w:szCs w:val="21"/>
              </w:rPr>
            </w:pPr>
            <w:r>
              <w:rPr>
                <w:rFonts w:ascii="华文仿宋" w:eastAsia="华文仿宋" w:hAnsi="华文仿宋" w:cs="华文仿宋" w:hint="eastAsia"/>
                <w:b/>
                <w:bCs/>
                <w:color w:val="000000" w:themeColor="text1"/>
                <w:szCs w:val="21"/>
              </w:rPr>
              <w:t xml:space="preserve"> </w:t>
            </w:r>
            <w:r w:rsidR="00DF16D4">
              <w:rPr>
                <w:rFonts w:ascii="华文仿宋" w:eastAsia="华文仿宋" w:hAnsi="华文仿宋" w:cs="华文仿宋" w:hint="eastAsia"/>
                <w:b/>
                <w:bCs/>
                <w:color w:val="000000" w:themeColor="text1"/>
                <w:szCs w:val="21"/>
              </w:rPr>
              <w:t xml:space="preserve"> </w:t>
            </w:r>
            <w:r>
              <w:rPr>
                <w:rFonts w:ascii="华文仿宋" w:eastAsia="华文仿宋" w:hAnsi="华文仿宋" w:cs="华文仿宋" w:hint="eastAsia"/>
                <w:bCs/>
                <w:color w:val="000000" w:themeColor="text1"/>
                <w:szCs w:val="21"/>
              </w:rPr>
              <w:t>上海市期货同业公会领导</w:t>
            </w:r>
            <w:r w:rsidR="00DF16D4">
              <w:rPr>
                <w:rFonts w:ascii="华文仿宋" w:eastAsia="华文仿宋" w:hAnsi="华文仿宋" w:cs="华文仿宋" w:hint="eastAsia"/>
                <w:bCs/>
                <w:color w:val="000000" w:themeColor="text1"/>
                <w:szCs w:val="21"/>
              </w:rPr>
              <w:t xml:space="preserve"> </w:t>
            </w:r>
          </w:p>
        </w:tc>
      </w:tr>
      <w:tr w:rsidR="00F92E5B">
        <w:trPr>
          <w:trHeight w:val="487"/>
        </w:trPr>
        <w:tc>
          <w:tcPr>
            <w:tcW w:w="1419" w:type="dxa"/>
            <w:tcBorders>
              <w:tl2br w:val="nil"/>
              <w:tr2bl w:val="nil"/>
            </w:tcBorders>
            <w:shd w:val="clear" w:color="auto" w:fill="auto"/>
            <w:tcMar>
              <w:top w:w="15" w:type="dxa"/>
              <w:left w:w="15" w:type="dxa"/>
              <w:bottom w:w="0" w:type="dxa"/>
              <w:right w:w="15" w:type="dxa"/>
            </w:tcMar>
            <w:vAlign w:val="center"/>
          </w:tcPr>
          <w:p w:rsidR="00F92E5B" w:rsidRDefault="0038099D">
            <w:pPr>
              <w:spacing w:line="0" w:lineRule="atLeast"/>
              <w:ind w:leftChars="100" w:left="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15:45-17:30</w:t>
            </w:r>
          </w:p>
        </w:tc>
        <w:tc>
          <w:tcPr>
            <w:tcW w:w="4961" w:type="dxa"/>
            <w:tcBorders>
              <w:tl2br w:val="nil"/>
              <w:tr2bl w:val="nil"/>
            </w:tcBorders>
            <w:shd w:val="clear" w:color="auto" w:fill="auto"/>
            <w:tcMar>
              <w:top w:w="15" w:type="dxa"/>
              <w:left w:w="15" w:type="dxa"/>
              <w:bottom w:w="0" w:type="dxa"/>
              <w:right w:w="15" w:type="dxa"/>
            </w:tcMar>
            <w:vAlign w:val="center"/>
          </w:tcPr>
          <w:p w:rsidR="00F92E5B" w:rsidRDefault="00F92E5B">
            <w:pPr>
              <w:spacing w:line="0" w:lineRule="atLeast"/>
              <w:jc w:val="center"/>
              <w:rPr>
                <w:rFonts w:ascii="华文仿宋" w:eastAsia="华文仿宋" w:hAnsi="华文仿宋" w:cs="华文仿宋"/>
                <w:bCs/>
                <w:color w:val="000000" w:themeColor="text1"/>
                <w:szCs w:val="21"/>
              </w:rPr>
            </w:pPr>
          </w:p>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圆桌论坛议题：</w:t>
            </w:r>
          </w:p>
          <w:p w:rsidR="00F92E5B" w:rsidRDefault="0038099D">
            <w:pPr>
              <w:spacing w:line="0" w:lineRule="atLeast"/>
              <w:jc w:val="center"/>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国债期货的应用及前景探讨</w:t>
            </w:r>
          </w:p>
          <w:p w:rsidR="00F92E5B" w:rsidRDefault="00F92E5B">
            <w:pPr>
              <w:spacing w:line="0" w:lineRule="atLeast"/>
              <w:jc w:val="center"/>
              <w:rPr>
                <w:rFonts w:ascii="华文仿宋" w:eastAsia="华文仿宋" w:hAnsi="华文仿宋" w:cs="华文仿宋"/>
                <w:bCs/>
                <w:color w:val="000000" w:themeColor="text1"/>
                <w:szCs w:val="21"/>
              </w:rPr>
            </w:pPr>
          </w:p>
        </w:tc>
        <w:tc>
          <w:tcPr>
            <w:tcW w:w="4252" w:type="dxa"/>
            <w:tcBorders>
              <w:tl2br w:val="nil"/>
              <w:tr2bl w:val="nil"/>
            </w:tcBorders>
            <w:shd w:val="clear" w:color="auto" w:fill="auto"/>
            <w:vAlign w:val="center"/>
          </w:tcPr>
          <w:p w:rsidR="00F92E5B" w:rsidRDefault="0038099D">
            <w:pPr>
              <w:spacing w:line="0" w:lineRule="atLeast"/>
              <w:ind w:firstLineChars="100" w:firstLine="210"/>
              <w:jc w:val="left"/>
              <w:rPr>
                <w:rFonts w:ascii="华文仿宋" w:eastAsia="华文仿宋" w:hAnsi="华文仿宋" w:cs="华文仿宋"/>
                <w:bCs/>
                <w:color w:val="000000" w:themeColor="text1"/>
                <w:szCs w:val="21"/>
              </w:rPr>
            </w:pPr>
            <w:r>
              <w:rPr>
                <w:rFonts w:ascii="华文仿宋" w:eastAsia="华文仿宋" w:hAnsi="华文仿宋" w:cs="华文仿宋" w:hint="eastAsia"/>
                <w:bCs/>
                <w:color w:val="000000" w:themeColor="text1"/>
                <w:szCs w:val="21"/>
              </w:rPr>
              <w:t>券商、银行、保险、私募</w:t>
            </w:r>
            <w:proofErr w:type="gramStart"/>
            <w:r>
              <w:rPr>
                <w:rFonts w:ascii="华文仿宋" w:eastAsia="华文仿宋" w:hAnsi="华文仿宋" w:cs="华文仿宋" w:hint="eastAsia"/>
                <w:bCs/>
                <w:color w:val="000000" w:themeColor="text1"/>
                <w:szCs w:val="21"/>
              </w:rPr>
              <w:t>的固收负责人</w:t>
            </w:r>
            <w:proofErr w:type="gramEnd"/>
          </w:p>
        </w:tc>
      </w:tr>
    </w:tbl>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tbl>
      <w:tblPr>
        <w:tblW w:w="10632" w:type="dxa"/>
        <w:tblInd w:w="-99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4A0"/>
      </w:tblPr>
      <w:tblGrid>
        <w:gridCol w:w="1560"/>
        <w:gridCol w:w="3969"/>
        <w:gridCol w:w="5103"/>
      </w:tblGrid>
      <w:tr w:rsidR="00F92E5B">
        <w:trPr>
          <w:trHeight w:val="555"/>
        </w:trPr>
        <w:tc>
          <w:tcPr>
            <w:tcW w:w="10632" w:type="dxa"/>
            <w:gridSpan w:val="3"/>
            <w:tcBorders>
              <w:tl2br w:val="nil"/>
              <w:tr2bl w:val="nil"/>
            </w:tcBorders>
            <w:shd w:val="clear" w:color="auto" w:fill="auto"/>
            <w:tcMar>
              <w:top w:w="72" w:type="dxa"/>
              <w:left w:w="144" w:type="dxa"/>
              <w:bottom w:w="72" w:type="dxa"/>
              <w:right w:w="144" w:type="dxa"/>
            </w:tcMar>
            <w:vAlign w:val="center"/>
          </w:tcPr>
          <w:p w:rsidR="00F92E5B" w:rsidRPr="00DF16D4" w:rsidRDefault="0038099D">
            <w:pPr>
              <w:spacing w:line="0" w:lineRule="atLeast"/>
              <w:jc w:val="center"/>
              <w:rPr>
                <w:rFonts w:ascii="华文仿宋" w:eastAsia="华文仿宋" w:hAnsi="华文仿宋" w:cs="Arial"/>
                <w:b/>
                <w:bCs/>
                <w:color w:val="000000" w:themeColor="text1"/>
                <w:szCs w:val="21"/>
              </w:rPr>
            </w:pPr>
            <w:r w:rsidRPr="00DF16D4">
              <w:rPr>
                <w:rFonts w:ascii="华文仿宋" w:eastAsia="华文仿宋" w:hAnsi="华文仿宋" w:cs="Arial" w:hint="eastAsia"/>
                <w:b/>
                <w:bCs/>
                <w:color w:val="000000" w:themeColor="text1"/>
                <w:sz w:val="24"/>
              </w:rPr>
              <w:lastRenderedPageBreak/>
              <w:t>分论坛</w:t>
            </w:r>
            <w:r w:rsidRPr="00DF16D4">
              <w:rPr>
                <w:rFonts w:ascii="华文仿宋" w:eastAsia="华文仿宋" w:hAnsi="华文仿宋" w:cs="Arial"/>
                <w:b/>
                <w:bCs/>
                <w:color w:val="000000" w:themeColor="text1"/>
                <w:sz w:val="24"/>
              </w:rPr>
              <w:t>E</w:t>
            </w:r>
            <w:r w:rsidRPr="00DF16D4">
              <w:rPr>
                <w:rFonts w:ascii="华文仿宋" w:eastAsia="华文仿宋" w:hAnsi="华文仿宋" w:cs="Arial" w:hint="eastAsia"/>
                <w:b/>
                <w:bCs/>
                <w:color w:val="000000" w:themeColor="text1"/>
                <w:sz w:val="24"/>
              </w:rPr>
              <w:t>：衍生品市场与金融科技（三楼黄河厅</w:t>
            </w:r>
            <w:r w:rsidRPr="00DF16D4">
              <w:rPr>
                <w:rFonts w:ascii="华文仿宋" w:eastAsia="华文仿宋" w:hAnsi="华文仿宋" w:cs="Arial" w:hint="eastAsia"/>
                <w:b/>
                <w:bCs/>
                <w:color w:val="000000" w:themeColor="text1"/>
                <w:szCs w:val="21"/>
              </w:rPr>
              <w:t>）</w:t>
            </w:r>
          </w:p>
        </w:tc>
      </w:tr>
      <w:tr w:rsidR="00F92E5B">
        <w:trPr>
          <w:trHeight w:val="390"/>
        </w:trPr>
        <w:tc>
          <w:tcPr>
            <w:tcW w:w="10632" w:type="dxa"/>
            <w:gridSpan w:val="3"/>
            <w:tcBorders>
              <w:tl2br w:val="nil"/>
              <w:tr2bl w:val="nil"/>
            </w:tcBorders>
            <w:shd w:val="clear" w:color="auto" w:fill="auto"/>
            <w:tcMar>
              <w:top w:w="72" w:type="dxa"/>
              <w:left w:w="144" w:type="dxa"/>
              <w:bottom w:w="72" w:type="dxa"/>
              <w:right w:w="144" w:type="dxa"/>
            </w:tcMar>
            <w:vAlign w:val="center"/>
          </w:tcPr>
          <w:p w:rsidR="00F92E5B" w:rsidRPr="00DF16D4" w:rsidRDefault="0038099D">
            <w:pPr>
              <w:rPr>
                <w:rFonts w:ascii="华文仿宋" w:eastAsia="华文仿宋" w:hAnsi="华文仿宋" w:cs="Arial"/>
                <w:bCs/>
                <w:color w:val="000000" w:themeColor="text1"/>
                <w:szCs w:val="21"/>
              </w:rPr>
            </w:pPr>
            <w:r w:rsidRPr="00DF16D4">
              <w:rPr>
                <w:rFonts w:ascii="华文仿宋" w:eastAsia="华文仿宋" w:hAnsi="华文仿宋" w:cs="Arial" w:hint="eastAsia"/>
                <w:bCs/>
                <w:color w:val="000000" w:themeColor="text1"/>
                <w:szCs w:val="21"/>
              </w:rPr>
              <w:t xml:space="preserve">　</w:t>
            </w:r>
            <w:r w:rsidRPr="00DF16D4">
              <w:rPr>
                <w:rFonts w:ascii="华文仿宋" w:eastAsia="华文仿宋" w:hAnsi="华文仿宋" w:cs="Arial" w:hint="eastAsia"/>
                <w:bCs/>
                <w:color w:val="000000" w:themeColor="text1"/>
                <w:szCs w:val="21"/>
              </w:rPr>
              <w:t xml:space="preserve">  </w:t>
            </w:r>
            <w:r w:rsidRPr="00DF16D4">
              <w:rPr>
                <w:rFonts w:ascii="华文仿宋" w:eastAsia="华文仿宋" w:hAnsi="华文仿宋" w:cs="Arial" w:hint="eastAsia"/>
                <w:bCs/>
                <w:color w:val="000000" w:themeColor="text1"/>
                <w:szCs w:val="21"/>
              </w:rPr>
              <w:t>随着大数据、云计算、区块链、人工智能、移动互联等新一代信息技术不断的发展和应用，给金融行业带来了全新的挑战与机遇，也成为市场参与者高度关注的热点。分论坛</w:t>
            </w:r>
            <w:r w:rsidRPr="00DF16D4">
              <w:rPr>
                <w:rFonts w:ascii="华文仿宋" w:eastAsia="华文仿宋" w:hAnsi="华文仿宋" w:cs="Arial" w:hint="eastAsia"/>
                <w:bCs/>
                <w:color w:val="000000" w:themeColor="text1"/>
                <w:szCs w:val="21"/>
              </w:rPr>
              <w:t>E</w:t>
            </w:r>
            <w:r w:rsidRPr="00DF16D4">
              <w:rPr>
                <w:rFonts w:ascii="华文仿宋" w:eastAsia="华文仿宋" w:hAnsi="华文仿宋" w:cs="Arial" w:hint="eastAsia"/>
                <w:bCs/>
                <w:color w:val="000000" w:themeColor="text1"/>
                <w:szCs w:val="21"/>
              </w:rPr>
              <w:t>以“衍生品市场与金融科技”为主题，深入浅出探讨大数据和人工智能等金融科技在衍生品市场上的应用前景。</w:t>
            </w:r>
          </w:p>
        </w:tc>
      </w:tr>
      <w:tr w:rsidR="00F92E5B">
        <w:trPr>
          <w:trHeight w:val="390"/>
        </w:trPr>
        <w:tc>
          <w:tcPr>
            <w:tcW w:w="1560" w:type="dxa"/>
            <w:tcBorders>
              <w:tl2br w:val="nil"/>
              <w:tr2bl w:val="nil"/>
            </w:tcBorders>
            <w:shd w:val="clear" w:color="auto" w:fill="auto"/>
            <w:tcMar>
              <w:top w:w="72" w:type="dxa"/>
              <w:left w:w="144" w:type="dxa"/>
              <w:bottom w:w="72" w:type="dxa"/>
              <w:right w:w="144" w:type="dxa"/>
            </w:tcMar>
            <w:vAlign w:val="center"/>
          </w:tcPr>
          <w:p w:rsidR="00F92E5B" w:rsidRPr="00DF16D4" w:rsidRDefault="0038099D">
            <w:pPr>
              <w:spacing w:line="0" w:lineRule="atLeast"/>
              <w:jc w:val="center"/>
              <w:rPr>
                <w:rFonts w:ascii="华文仿宋" w:eastAsia="华文仿宋" w:hAnsi="华文仿宋" w:cs="Arial"/>
                <w:b/>
                <w:bCs/>
                <w:color w:val="000000" w:themeColor="text1"/>
                <w:szCs w:val="21"/>
              </w:rPr>
            </w:pPr>
            <w:r w:rsidRPr="00DF16D4">
              <w:rPr>
                <w:rFonts w:ascii="华文仿宋" w:eastAsia="华文仿宋" w:hAnsi="华文仿宋" w:cs="Arial"/>
                <w:b/>
                <w:bCs/>
                <w:color w:val="000000" w:themeColor="text1"/>
                <w:szCs w:val="21"/>
              </w:rPr>
              <w:t>时间</w:t>
            </w:r>
          </w:p>
        </w:tc>
        <w:tc>
          <w:tcPr>
            <w:tcW w:w="3969" w:type="dxa"/>
            <w:tcBorders>
              <w:tl2br w:val="nil"/>
              <w:tr2bl w:val="nil"/>
            </w:tcBorders>
            <w:shd w:val="clear" w:color="auto" w:fill="auto"/>
            <w:tcMar>
              <w:top w:w="72" w:type="dxa"/>
              <w:left w:w="144" w:type="dxa"/>
              <w:bottom w:w="72" w:type="dxa"/>
              <w:right w:w="144" w:type="dxa"/>
            </w:tcMar>
            <w:vAlign w:val="center"/>
          </w:tcPr>
          <w:p w:rsidR="00F92E5B" w:rsidRPr="00DF16D4" w:rsidRDefault="0038099D">
            <w:pPr>
              <w:spacing w:line="0" w:lineRule="atLeast"/>
              <w:jc w:val="center"/>
              <w:rPr>
                <w:rFonts w:ascii="华文仿宋" w:eastAsia="华文仿宋" w:hAnsi="华文仿宋" w:cs="Arial"/>
                <w:b/>
                <w:bCs/>
                <w:color w:val="000000" w:themeColor="text1"/>
                <w:szCs w:val="21"/>
              </w:rPr>
            </w:pPr>
            <w:r w:rsidRPr="00DF16D4">
              <w:rPr>
                <w:rFonts w:ascii="华文仿宋" w:eastAsia="华文仿宋" w:hAnsi="华文仿宋" w:cs="Arial"/>
                <w:b/>
                <w:bCs/>
                <w:color w:val="000000" w:themeColor="text1"/>
                <w:szCs w:val="21"/>
              </w:rPr>
              <w:t>主题</w:t>
            </w:r>
          </w:p>
        </w:tc>
        <w:tc>
          <w:tcPr>
            <w:tcW w:w="5103" w:type="dxa"/>
            <w:tcBorders>
              <w:tl2br w:val="nil"/>
              <w:tr2bl w:val="nil"/>
            </w:tcBorders>
            <w:shd w:val="clear" w:color="auto" w:fill="auto"/>
            <w:tcMar>
              <w:top w:w="72" w:type="dxa"/>
              <w:left w:w="144" w:type="dxa"/>
              <w:bottom w:w="72" w:type="dxa"/>
              <w:right w:w="144" w:type="dxa"/>
            </w:tcMar>
            <w:vAlign w:val="center"/>
          </w:tcPr>
          <w:p w:rsidR="00F92E5B" w:rsidRPr="00DF16D4" w:rsidRDefault="0038099D">
            <w:pPr>
              <w:spacing w:line="0" w:lineRule="atLeast"/>
              <w:jc w:val="center"/>
              <w:rPr>
                <w:rFonts w:ascii="华文仿宋" w:eastAsia="华文仿宋" w:hAnsi="华文仿宋" w:cs="Arial"/>
                <w:b/>
                <w:bCs/>
                <w:color w:val="000000" w:themeColor="text1"/>
                <w:szCs w:val="21"/>
              </w:rPr>
            </w:pPr>
            <w:r w:rsidRPr="00DF16D4">
              <w:rPr>
                <w:rFonts w:ascii="华文仿宋" w:eastAsia="华文仿宋" w:hAnsi="华文仿宋" w:cs="Arial"/>
                <w:b/>
                <w:bCs/>
                <w:color w:val="000000" w:themeColor="text1"/>
                <w:szCs w:val="21"/>
              </w:rPr>
              <w:t>嘉宾（拟）</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ind w:leftChars="100" w:left="210"/>
              <w:jc w:val="left"/>
              <w:rPr>
                <w:rFonts w:ascii="华文仿宋" w:eastAsia="华文仿宋" w:hAnsi="华文仿宋" w:cs="Arial"/>
                <w:bCs/>
                <w:color w:val="000000" w:themeColor="text1"/>
                <w:szCs w:val="21"/>
              </w:rPr>
            </w:pPr>
            <w:r w:rsidRPr="00DF16D4">
              <w:rPr>
                <w:rFonts w:ascii="华文仿宋" w:eastAsia="华文仿宋" w:hAnsi="华文仿宋" w:cs="Arial"/>
                <w:bCs/>
                <w:color w:val="000000" w:themeColor="text1"/>
                <w:szCs w:val="21"/>
              </w:rPr>
              <w:t>13:30-15:30</w:t>
            </w:r>
          </w:p>
        </w:tc>
        <w:tc>
          <w:tcPr>
            <w:tcW w:w="3969"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jc w:val="center"/>
              <w:rPr>
                <w:rFonts w:ascii="华文仿宋" w:eastAsia="华文仿宋" w:hAnsi="华文仿宋" w:cs="Arial"/>
                <w:bCs/>
                <w:color w:val="000000" w:themeColor="text1"/>
                <w:szCs w:val="21"/>
              </w:rPr>
            </w:pPr>
            <w:r w:rsidRPr="00DF16D4">
              <w:rPr>
                <w:rFonts w:ascii="华文仿宋" w:eastAsia="华文仿宋" w:hAnsi="华文仿宋" w:cs="Arial"/>
                <w:bCs/>
                <w:color w:val="000000" w:themeColor="text1"/>
                <w:szCs w:val="21"/>
              </w:rPr>
              <w:t>主持人</w:t>
            </w:r>
          </w:p>
        </w:tc>
        <w:tc>
          <w:tcPr>
            <w:tcW w:w="5103"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ind w:leftChars="100" w:left="210"/>
              <w:jc w:val="center"/>
              <w:rPr>
                <w:rFonts w:ascii="华文仿宋" w:eastAsia="华文仿宋" w:hAnsi="华文仿宋" w:cs="Arial"/>
                <w:bCs/>
                <w:color w:val="000000" w:themeColor="text1"/>
                <w:szCs w:val="21"/>
              </w:rPr>
            </w:pPr>
            <w:r w:rsidRPr="00DF16D4">
              <w:rPr>
                <w:rFonts w:ascii="华文仿宋" w:eastAsia="华文仿宋" w:hAnsi="华文仿宋" w:cs="Arial"/>
                <w:bCs/>
                <w:color w:val="000000" w:themeColor="text1"/>
                <w:szCs w:val="21"/>
              </w:rPr>
              <w:t>上海市期货同业公会领导</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ind w:leftChars="100" w:left="210"/>
              <w:rPr>
                <w:rFonts w:ascii="华文仿宋" w:eastAsia="华文仿宋" w:hAnsi="华文仿宋" w:cs="Arial"/>
                <w:bCs/>
                <w:color w:val="000000" w:themeColor="text1"/>
                <w:szCs w:val="21"/>
              </w:rPr>
            </w:pPr>
            <w:r w:rsidRPr="00DF16D4">
              <w:rPr>
                <w:rFonts w:ascii="华文仿宋" w:eastAsia="华文仿宋" w:hAnsi="华文仿宋" w:cs="Arial"/>
                <w:bCs/>
                <w:color w:val="000000" w:themeColor="text1"/>
                <w:szCs w:val="21"/>
              </w:rPr>
              <w:t>13:30-14:10</w:t>
            </w:r>
          </w:p>
        </w:tc>
        <w:tc>
          <w:tcPr>
            <w:tcW w:w="3969"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jc w:val="center"/>
              <w:rPr>
                <w:rFonts w:ascii="华文仿宋" w:eastAsia="华文仿宋" w:hAnsi="华文仿宋" w:cs="Arial"/>
                <w:bCs/>
                <w:color w:val="000000" w:themeColor="text1"/>
                <w:szCs w:val="21"/>
              </w:rPr>
            </w:pPr>
            <w:r w:rsidRPr="00DF16D4">
              <w:rPr>
                <w:rFonts w:ascii="华文仿宋" w:eastAsia="华文仿宋" w:hAnsi="华文仿宋" w:cs="Arial" w:hint="eastAsia"/>
                <w:bCs/>
                <w:color w:val="000000" w:themeColor="text1"/>
                <w:szCs w:val="21"/>
              </w:rPr>
              <w:t>金融科技创新对衍生品市场的影响</w:t>
            </w:r>
          </w:p>
        </w:tc>
        <w:tc>
          <w:tcPr>
            <w:tcW w:w="5103" w:type="dxa"/>
            <w:tcBorders>
              <w:tl2br w:val="nil"/>
              <w:tr2bl w:val="nil"/>
            </w:tcBorders>
            <w:shd w:val="clear" w:color="auto" w:fill="auto"/>
            <w:vAlign w:val="center"/>
          </w:tcPr>
          <w:p w:rsidR="00F92E5B" w:rsidRPr="00DF16D4" w:rsidRDefault="0038099D">
            <w:pPr>
              <w:spacing w:line="0" w:lineRule="atLeast"/>
              <w:ind w:firstLineChars="450" w:firstLine="945"/>
              <w:rPr>
                <w:rFonts w:ascii="华文仿宋" w:eastAsia="华文仿宋" w:hAnsi="华文仿宋" w:cs="Arial"/>
                <w:bCs/>
                <w:color w:val="000000" w:themeColor="text1"/>
                <w:szCs w:val="21"/>
              </w:rPr>
            </w:pPr>
            <w:r w:rsidRPr="00DF16D4">
              <w:rPr>
                <w:rFonts w:ascii="华文仿宋" w:eastAsia="华文仿宋" w:hAnsi="华文仿宋" w:cs="Arial" w:hint="eastAsia"/>
                <w:bCs/>
                <w:color w:val="000000" w:themeColor="text1"/>
                <w:szCs w:val="21"/>
              </w:rPr>
              <w:t>中信证券衍生品经纪副总裁</w:t>
            </w:r>
            <w:r w:rsidRPr="00DF16D4">
              <w:rPr>
                <w:rFonts w:ascii="华文仿宋" w:eastAsia="华文仿宋" w:hAnsi="华文仿宋" w:cs="Arial" w:hint="eastAsia"/>
                <w:bCs/>
                <w:color w:val="000000" w:themeColor="text1"/>
                <w:szCs w:val="21"/>
              </w:rPr>
              <w:t xml:space="preserve"> </w:t>
            </w:r>
            <w:r w:rsidRPr="00DF16D4">
              <w:rPr>
                <w:rFonts w:ascii="华文仿宋" w:eastAsia="华文仿宋" w:hAnsi="华文仿宋" w:cs="Arial" w:hint="eastAsia"/>
                <w:bCs/>
                <w:color w:val="000000" w:themeColor="text1"/>
                <w:szCs w:val="21"/>
              </w:rPr>
              <w:t>李雪飞</w:t>
            </w:r>
            <w:r w:rsidRPr="00DF16D4">
              <w:rPr>
                <w:rFonts w:ascii="华文仿宋" w:eastAsia="华文仿宋" w:hAnsi="华文仿宋" w:cs="Arial" w:hint="eastAsia"/>
                <w:bCs/>
                <w:color w:val="000000" w:themeColor="text1"/>
                <w:szCs w:val="21"/>
              </w:rPr>
              <w:t xml:space="preserve"> </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ind w:leftChars="100" w:left="210"/>
              <w:jc w:val="left"/>
              <w:rPr>
                <w:rFonts w:ascii="华文仿宋" w:eastAsia="华文仿宋" w:hAnsi="华文仿宋" w:cs="Arial"/>
                <w:bCs/>
                <w:color w:val="000000" w:themeColor="text1"/>
                <w:szCs w:val="21"/>
              </w:rPr>
            </w:pPr>
            <w:r w:rsidRPr="00DF16D4">
              <w:rPr>
                <w:rFonts w:ascii="华文仿宋" w:eastAsia="华文仿宋" w:hAnsi="华文仿宋" w:cs="Arial"/>
                <w:bCs/>
                <w:color w:val="000000" w:themeColor="text1"/>
                <w:szCs w:val="21"/>
              </w:rPr>
              <w:t>14:10-14:50</w:t>
            </w:r>
          </w:p>
        </w:tc>
        <w:tc>
          <w:tcPr>
            <w:tcW w:w="3969"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jc w:val="center"/>
              <w:rPr>
                <w:rFonts w:ascii="华文仿宋" w:eastAsia="华文仿宋" w:hAnsi="华文仿宋" w:cs="Arial"/>
                <w:bCs/>
                <w:color w:val="000000" w:themeColor="text1"/>
                <w:szCs w:val="21"/>
              </w:rPr>
            </w:pPr>
            <w:r w:rsidRPr="00DF16D4">
              <w:rPr>
                <w:rFonts w:ascii="华文仿宋" w:eastAsia="华文仿宋" w:hAnsi="华文仿宋" w:cs="Arial" w:hint="eastAsia"/>
                <w:bCs/>
                <w:color w:val="000000" w:themeColor="text1"/>
                <w:szCs w:val="21"/>
              </w:rPr>
              <w:t>金融科技与资产配置</w:t>
            </w:r>
          </w:p>
        </w:tc>
        <w:tc>
          <w:tcPr>
            <w:tcW w:w="5103" w:type="dxa"/>
            <w:tcBorders>
              <w:tl2br w:val="nil"/>
              <w:tr2bl w:val="nil"/>
            </w:tcBorders>
            <w:shd w:val="clear" w:color="auto" w:fill="auto"/>
            <w:vAlign w:val="center"/>
          </w:tcPr>
          <w:p w:rsidR="00F92E5B" w:rsidRPr="00DF16D4" w:rsidRDefault="0038099D">
            <w:pPr>
              <w:spacing w:line="0" w:lineRule="atLeast"/>
              <w:ind w:firstLineChars="100" w:firstLine="210"/>
              <w:jc w:val="center"/>
              <w:rPr>
                <w:rFonts w:ascii="华文仿宋" w:eastAsia="华文仿宋" w:hAnsi="华文仿宋" w:cs="Arial"/>
                <w:bCs/>
                <w:color w:val="000000" w:themeColor="text1"/>
                <w:szCs w:val="21"/>
              </w:rPr>
            </w:pPr>
            <w:r w:rsidRPr="00DF16D4">
              <w:rPr>
                <w:rFonts w:ascii="华文仿宋" w:eastAsia="华文仿宋" w:hAnsi="华文仿宋" w:cs="Arial" w:hint="eastAsia"/>
                <w:bCs/>
                <w:color w:val="000000" w:themeColor="text1"/>
                <w:szCs w:val="21"/>
              </w:rPr>
              <w:t>智</w:t>
            </w:r>
            <w:proofErr w:type="gramStart"/>
            <w:r w:rsidRPr="00DF16D4">
              <w:rPr>
                <w:rFonts w:ascii="华文仿宋" w:eastAsia="华文仿宋" w:hAnsi="华文仿宋" w:cs="Arial" w:hint="eastAsia"/>
                <w:bCs/>
                <w:color w:val="000000" w:themeColor="text1"/>
                <w:szCs w:val="21"/>
              </w:rPr>
              <w:t>道金服</w:t>
            </w:r>
            <w:proofErr w:type="gramEnd"/>
            <w:r w:rsidRPr="00DF16D4">
              <w:rPr>
                <w:rFonts w:ascii="华文仿宋" w:eastAsia="华文仿宋" w:hAnsi="华文仿宋" w:cs="Arial" w:hint="eastAsia"/>
                <w:bCs/>
                <w:color w:val="000000" w:themeColor="text1"/>
                <w:szCs w:val="21"/>
              </w:rPr>
              <w:t>创始人、董事长</w:t>
            </w:r>
            <w:r w:rsidRPr="00DF16D4">
              <w:rPr>
                <w:rFonts w:ascii="华文仿宋" w:eastAsia="华文仿宋" w:hAnsi="华文仿宋" w:cs="Arial" w:hint="eastAsia"/>
                <w:bCs/>
                <w:color w:val="000000" w:themeColor="text1"/>
                <w:szCs w:val="21"/>
              </w:rPr>
              <w:t xml:space="preserve"> </w:t>
            </w:r>
            <w:r w:rsidRPr="00DF16D4">
              <w:rPr>
                <w:rFonts w:ascii="华文仿宋" w:eastAsia="华文仿宋" w:hAnsi="华文仿宋" w:cs="Arial" w:hint="eastAsia"/>
                <w:bCs/>
                <w:color w:val="000000" w:themeColor="text1"/>
                <w:szCs w:val="21"/>
              </w:rPr>
              <w:t>彭聪</w:t>
            </w:r>
            <w:r w:rsidRPr="00DF16D4">
              <w:rPr>
                <w:rFonts w:ascii="华文仿宋" w:eastAsia="华文仿宋" w:hAnsi="华文仿宋" w:cs="Arial" w:hint="eastAsia"/>
                <w:bCs/>
                <w:color w:val="000000" w:themeColor="text1"/>
                <w:szCs w:val="21"/>
              </w:rPr>
              <w:t xml:space="preserve"> </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ind w:leftChars="100" w:left="210"/>
              <w:jc w:val="left"/>
              <w:rPr>
                <w:rFonts w:ascii="华文仿宋" w:eastAsia="华文仿宋" w:hAnsi="华文仿宋" w:cs="Arial"/>
                <w:bCs/>
                <w:color w:val="000000" w:themeColor="text1"/>
                <w:szCs w:val="21"/>
              </w:rPr>
            </w:pPr>
            <w:r w:rsidRPr="00DF16D4">
              <w:rPr>
                <w:rFonts w:ascii="华文仿宋" w:eastAsia="华文仿宋" w:hAnsi="华文仿宋" w:cs="Arial"/>
                <w:bCs/>
                <w:color w:val="000000" w:themeColor="text1"/>
                <w:szCs w:val="21"/>
              </w:rPr>
              <w:t>14:50-15:30</w:t>
            </w:r>
          </w:p>
        </w:tc>
        <w:tc>
          <w:tcPr>
            <w:tcW w:w="3969"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jc w:val="center"/>
              <w:rPr>
                <w:rFonts w:ascii="华文仿宋" w:eastAsia="华文仿宋" w:hAnsi="华文仿宋" w:cs="Arial"/>
                <w:bCs/>
                <w:color w:val="000000" w:themeColor="text1"/>
                <w:szCs w:val="21"/>
              </w:rPr>
            </w:pPr>
            <w:proofErr w:type="gramStart"/>
            <w:r w:rsidRPr="00DF16D4">
              <w:rPr>
                <w:rFonts w:ascii="华文仿宋" w:eastAsia="华文仿宋" w:hAnsi="华文仿宋" w:cs="Arial" w:hint="eastAsia"/>
                <w:bCs/>
                <w:color w:val="000000" w:themeColor="text1"/>
                <w:szCs w:val="21"/>
              </w:rPr>
              <w:t>智能投顾在</w:t>
            </w:r>
            <w:proofErr w:type="gramEnd"/>
            <w:r w:rsidRPr="00DF16D4">
              <w:rPr>
                <w:rFonts w:ascii="华文仿宋" w:eastAsia="华文仿宋" w:hAnsi="华文仿宋" w:cs="Arial" w:hint="eastAsia"/>
                <w:bCs/>
                <w:color w:val="000000" w:themeColor="text1"/>
                <w:szCs w:val="21"/>
              </w:rPr>
              <w:t>美国和中国的实践</w:t>
            </w:r>
          </w:p>
        </w:tc>
        <w:tc>
          <w:tcPr>
            <w:tcW w:w="5103" w:type="dxa"/>
            <w:tcBorders>
              <w:tl2br w:val="nil"/>
              <w:tr2bl w:val="nil"/>
            </w:tcBorders>
            <w:shd w:val="clear" w:color="auto" w:fill="auto"/>
            <w:vAlign w:val="center"/>
          </w:tcPr>
          <w:p w:rsidR="00F92E5B" w:rsidRPr="00DF16D4" w:rsidRDefault="0038099D">
            <w:pPr>
              <w:spacing w:line="0" w:lineRule="atLeast"/>
              <w:ind w:firstLineChars="150" w:firstLine="315"/>
              <w:jc w:val="center"/>
              <w:rPr>
                <w:rFonts w:ascii="华文仿宋" w:eastAsia="华文仿宋" w:hAnsi="华文仿宋" w:cs="Arial"/>
                <w:bCs/>
                <w:color w:val="000000" w:themeColor="text1"/>
                <w:szCs w:val="21"/>
              </w:rPr>
            </w:pPr>
            <w:proofErr w:type="gramStart"/>
            <w:r w:rsidRPr="00DF16D4">
              <w:rPr>
                <w:rFonts w:ascii="华文仿宋" w:eastAsia="华文仿宋" w:hAnsi="华文仿宋" w:cs="Arial" w:hint="eastAsia"/>
                <w:bCs/>
                <w:color w:val="000000" w:themeColor="text1"/>
                <w:szCs w:val="21"/>
              </w:rPr>
              <w:t>璇玑</w:t>
            </w:r>
            <w:proofErr w:type="gramEnd"/>
            <w:r w:rsidRPr="00DF16D4">
              <w:rPr>
                <w:rFonts w:ascii="华文仿宋" w:eastAsia="华文仿宋" w:hAnsi="华文仿宋" w:cs="Arial" w:hint="eastAsia"/>
                <w:bCs/>
                <w:color w:val="000000" w:themeColor="text1"/>
                <w:szCs w:val="21"/>
              </w:rPr>
              <w:t>资产</w:t>
            </w:r>
            <w:r w:rsidRPr="00DF16D4">
              <w:rPr>
                <w:rFonts w:ascii="华文仿宋" w:eastAsia="华文仿宋" w:hAnsi="华文仿宋" w:cs="Arial" w:hint="eastAsia"/>
                <w:bCs/>
                <w:color w:val="000000" w:themeColor="text1"/>
                <w:szCs w:val="21"/>
              </w:rPr>
              <w:t xml:space="preserve"> CEO </w:t>
            </w:r>
            <w:r w:rsidRPr="00DF16D4">
              <w:rPr>
                <w:rFonts w:ascii="华文仿宋" w:eastAsia="华文仿宋" w:hAnsi="华文仿宋" w:cs="Arial" w:hint="eastAsia"/>
                <w:bCs/>
                <w:color w:val="000000" w:themeColor="text1"/>
                <w:szCs w:val="21"/>
              </w:rPr>
              <w:t>郑毓栋</w:t>
            </w:r>
            <w:r w:rsidRPr="00DF16D4">
              <w:rPr>
                <w:rFonts w:ascii="华文仿宋" w:eastAsia="华文仿宋" w:hAnsi="华文仿宋" w:cs="Arial" w:hint="eastAsia"/>
                <w:bCs/>
                <w:color w:val="000000" w:themeColor="text1"/>
                <w:szCs w:val="21"/>
              </w:rPr>
              <w:t xml:space="preserve"> </w:t>
            </w:r>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rPr>
                <w:rFonts w:ascii="华文仿宋" w:eastAsia="华文仿宋" w:hAnsi="华文仿宋" w:cs="Arial"/>
                <w:bCs/>
                <w:color w:val="000000" w:themeColor="text1"/>
                <w:szCs w:val="21"/>
              </w:rPr>
            </w:pPr>
            <w:r w:rsidRPr="00DF16D4">
              <w:rPr>
                <w:rFonts w:ascii="华文仿宋" w:eastAsia="华文仿宋" w:hAnsi="华文仿宋" w:cs="Arial" w:hint="eastAsia"/>
                <w:bCs/>
                <w:color w:val="000000" w:themeColor="text1"/>
                <w:szCs w:val="21"/>
              </w:rPr>
              <w:t xml:space="preserve">  </w:t>
            </w:r>
            <w:r w:rsidRPr="00DF16D4">
              <w:rPr>
                <w:rFonts w:ascii="华文仿宋" w:eastAsia="华文仿宋" w:hAnsi="华文仿宋" w:cs="Arial"/>
                <w:bCs/>
                <w:color w:val="000000" w:themeColor="text1"/>
                <w:szCs w:val="21"/>
              </w:rPr>
              <w:t>15:30-15:45</w:t>
            </w:r>
          </w:p>
        </w:tc>
        <w:tc>
          <w:tcPr>
            <w:tcW w:w="9072" w:type="dxa"/>
            <w:gridSpan w:val="2"/>
            <w:tcBorders>
              <w:tl2br w:val="nil"/>
              <w:tr2bl w:val="nil"/>
            </w:tcBorders>
            <w:shd w:val="clear" w:color="auto" w:fill="auto"/>
            <w:vAlign w:val="center"/>
          </w:tcPr>
          <w:p w:rsidR="00F92E5B" w:rsidRPr="00DF16D4" w:rsidRDefault="0038099D">
            <w:pPr>
              <w:spacing w:line="0" w:lineRule="atLeast"/>
              <w:ind w:firstLineChars="1900" w:firstLine="3990"/>
              <w:rPr>
                <w:rFonts w:ascii="华文仿宋" w:eastAsia="华文仿宋" w:hAnsi="华文仿宋" w:cs="Arial"/>
                <w:bCs/>
                <w:color w:val="000000" w:themeColor="text1"/>
                <w:szCs w:val="21"/>
              </w:rPr>
            </w:pPr>
            <w:proofErr w:type="gramStart"/>
            <w:r w:rsidRPr="00DF16D4">
              <w:rPr>
                <w:rFonts w:ascii="华文仿宋" w:eastAsia="华文仿宋" w:hAnsi="华文仿宋" w:cs="Arial" w:hint="eastAsia"/>
                <w:bCs/>
                <w:color w:val="000000" w:themeColor="text1"/>
                <w:szCs w:val="21"/>
              </w:rPr>
              <w:t>茶歇</w:t>
            </w:r>
            <w:proofErr w:type="gramEnd"/>
          </w:p>
        </w:tc>
      </w:tr>
      <w:tr w:rsidR="00F92E5B">
        <w:trPr>
          <w:trHeight w:val="487"/>
        </w:trPr>
        <w:tc>
          <w:tcPr>
            <w:tcW w:w="1560"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ind w:leftChars="100" w:left="210"/>
              <w:jc w:val="left"/>
              <w:rPr>
                <w:rFonts w:ascii="华文仿宋" w:eastAsia="华文仿宋" w:hAnsi="华文仿宋" w:cs="Arial"/>
                <w:bCs/>
                <w:color w:val="000000" w:themeColor="text1"/>
                <w:szCs w:val="21"/>
              </w:rPr>
            </w:pPr>
            <w:r w:rsidRPr="00DF16D4">
              <w:rPr>
                <w:rFonts w:ascii="华文仿宋" w:eastAsia="华文仿宋" w:hAnsi="华文仿宋" w:cs="Arial"/>
                <w:bCs/>
                <w:color w:val="000000" w:themeColor="text1"/>
                <w:szCs w:val="21"/>
              </w:rPr>
              <w:t>15:45-17:30</w:t>
            </w:r>
          </w:p>
        </w:tc>
        <w:tc>
          <w:tcPr>
            <w:tcW w:w="3969"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ind w:firstLineChars="100" w:firstLine="210"/>
              <w:jc w:val="center"/>
              <w:rPr>
                <w:rFonts w:ascii="华文仿宋" w:eastAsia="华文仿宋" w:hAnsi="华文仿宋" w:cs="Arial"/>
                <w:bCs/>
                <w:color w:val="000000" w:themeColor="text1"/>
                <w:szCs w:val="21"/>
              </w:rPr>
            </w:pPr>
            <w:r w:rsidRPr="00DF16D4">
              <w:rPr>
                <w:rFonts w:ascii="华文仿宋" w:eastAsia="华文仿宋" w:hAnsi="华文仿宋" w:cs="Arial"/>
                <w:bCs/>
                <w:color w:val="000000" w:themeColor="text1"/>
                <w:szCs w:val="21"/>
              </w:rPr>
              <w:t>圆桌论坛</w:t>
            </w:r>
            <w:r w:rsidRPr="00DF16D4">
              <w:rPr>
                <w:rFonts w:ascii="华文仿宋" w:eastAsia="华文仿宋" w:hAnsi="华文仿宋" w:cs="Arial" w:hint="eastAsia"/>
                <w:bCs/>
                <w:color w:val="000000" w:themeColor="text1"/>
                <w:szCs w:val="21"/>
              </w:rPr>
              <w:t>主持人</w:t>
            </w:r>
          </w:p>
        </w:tc>
        <w:tc>
          <w:tcPr>
            <w:tcW w:w="5103" w:type="dxa"/>
            <w:tcBorders>
              <w:tl2br w:val="nil"/>
              <w:tr2bl w:val="nil"/>
            </w:tcBorders>
            <w:shd w:val="clear" w:color="auto" w:fill="auto"/>
            <w:vAlign w:val="center"/>
          </w:tcPr>
          <w:p w:rsidR="00F92E5B" w:rsidRPr="00DF16D4" w:rsidRDefault="0038099D">
            <w:pPr>
              <w:spacing w:line="0" w:lineRule="atLeast"/>
              <w:jc w:val="center"/>
              <w:rPr>
                <w:rFonts w:ascii="华文仿宋" w:eastAsia="华文仿宋" w:hAnsi="华文仿宋" w:cs="Arial"/>
                <w:bCs/>
                <w:color w:val="000000" w:themeColor="text1"/>
                <w:szCs w:val="21"/>
              </w:rPr>
            </w:pPr>
            <w:r w:rsidRPr="00DF16D4">
              <w:rPr>
                <w:rFonts w:ascii="华文仿宋" w:eastAsia="华文仿宋" w:hAnsi="华文仿宋" w:cs="Arial" w:hint="eastAsia"/>
                <w:bCs/>
                <w:color w:val="000000" w:themeColor="text1"/>
                <w:szCs w:val="21"/>
              </w:rPr>
              <w:t>上海市期货</w:t>
            </w:r>
            <w:r w:rsidRPr="00DF16D4">
              <w:rPr>
                <w:rFonts w:ascii="华文仿宋" w:eastAsia="华文仿宋" w:hAnsi="华文仿宋" w:cs="Arial"/>
                <w:bCs/>
                <w:color w:val="000000" w:themeColor="text1"/>
                <w:szCs w:val="21"/>
              </w:rPr>
              <w:t>同业公会</w:t>
            </w:r>
            <w:r w:rsidRPr="00DF16D4">
              <w:rPr>
                <w:rFonts w:ascii="华文仿宋" w:eastAsia="华文仿宋" w:hAnsi="华文仿宋" w:cs="Arial" w:hint="eastAsia"/>
                <w:bCs/>
                <w:color w:val="000000" w:themeColor="text1"/>
                <w:szCs w:val="21"/>
              </w:rPr>
              <w:t>领导</w:t>
            </w:r>
          </w:p>
        </w:tc>
      </w:tr>
      <w:tr w:rsidR="00F92E5B">
        <w:trPr>
          <w:trHeight w:val="3075"/>
        </w:trPr>
        <w:tc>
          <w:tcPr>
            <w:tcW w:w="1560"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ind w:leftChars="100" w:left="210"/>
              <w:jc w:val="left"/>
              <w:rPr>
                <w:rFonts w:ascii="华文仿宋" w:eastAsia="华文仿宋" w:hAnsi="华文仿宋" w:cs="Arial"/>
                <w:bCs/>
                <w:color w:val="000000" w:themeColor="text1"/>
                <w:szCs w:val="21"/>
              </w:rPr>
            </w:pPr>
            <w:r w:rsidRPr="00DF16D4">
              <w:rPr>
                <w:rFonts w:ascii="华文仿宋" w:eastAsia="华文仿宋" w:hAnsi="华文仿宋" w:cs="Arial"/>
                <w:bCs/>
                <w:color w:val="000000" w:themeColor="text1"/>
                <w:szCs w:val="21"/>
              </w:rPr>
              <w:t>15:45-17:30</w:t>
            </w:r>
          </w:p>
        </w:tc>
        <w:tc>
          <w:tcPr>
            <w:tcW w:w="3969" w:type="dxa"/>
            <w:tcBorders>
              <w:tl2br w:val="nil"/>
              <w:tr2bl w:val="nil"/>
            </w:tcBorders>
            <w:shd w:val="clear" w:color="auto" w:fill="auto"/>
            <w:tcMar>
              <w:top w:w="15" w:type="dxa"/>
              <w:left w:w="15" w:type="dxa"/>
              <w:bottom w:w="0" w:type="dxa"/>
              <w:right w:w="15" w:type="dxa"/>
            </w:tcMar>
            <w:vAlign w:val="center"/>
          </w:tcPr>
          <w:p w:rsidR="00F92E5B" w:rsidRPr="00DF16D4" w:rsidRDefault="0038099D">
            <w:pPr>
              <w:spacing w:line="0" w:lineRule="atLeast"/>
              <w:jc w:val="center"/>
              <w:rPr>
                <w:rFonts w:ascii="华文仿宋" w:eastAsia="华文仿宋" w:hAnsi="华文仿宋" w:cs="Arial"/>
                <w:bCs/>
                <w:szCs w:val="21"/>
              </w:rPr>
            </w:pPr>
            <w:r w:rsidRPr="00DF16D4">
              <w:rPr>
                <w:rFonts w:ascii="华文仿宋" w:eastAsia="华文仿宋" w:hAnsi="华文仿宋" w:cs="Arial" w:hint="eastAsia"/>
                <w:bCs/>
                <w:szCs w:val="21"/>
              </w:rPr>
              <w:t>圆桌论坛议题：</w:t>
            </w:r>
          </w:p>
          <w:p w:rsidR="00F92E5B" w:rsidRPr="00DF16D4" w:rsidRDefault="0038099D">
            <w:pPr>
              <w:spacing w:line="0" w:lineRule="atLeast"/>
              <w:ind w:firstLineChars="50" w:firstLine="105"/>
              <w:jc w:val="center"/>
              <w:rPr>
                <w:rFonts w:ascii="华文仿宋" w:eastAsia="华文仿宋" w:hAnsi="华文仿宋" w:cs="Arial"/>
                <w:bCs/>
                <w:szCs w:val="21"/>
              </w:rPr>
            </w:pPr>
            <w:r w:rsidRPr="00DF16D4">
              <w:rPr>
                <w:rFonts w:ascii="华文仿宋" w:eastAsia="华文仿宋" w:hAnsi="华文仿宋" w:cs="Arial" w:hint="eastAsia"/>
                <w:bCs/>
                <w:szCs w:val="21"/>
              </w:rPr>
              <w:t>F</w:t>
            </w:r>
            <w:r w:rsidRPr="00DF16D4">
              <w:rPr>
                <w:rFonts w:ascii="华文仿宋" w:eastAsia="华文仿宋" w:hAnsi="华文仿宋" w:cs="Arial"/>
                <w:bCs/>
                <w:szCs w:val="21"/>
              </w:rPr>
              <w:t>OF</w:t>
            </w:r>
            <w:r w:rsidRPr="00DF16D4">
              <w:rPr>
                <w:rFonts w:ascii="华文仿宋" w:eastAsia="华文仿宋" w:hAnsi="华文仿宋" w:cs="Arial"/>
                <w:bCs/>
                <w:szCs w:val="21"/>
              </w:rPr>
              <w:t>在</w:t>
            </w:r>
            <w:proofErr w:type="gramStart"/>
            <w:r w:rsidRPr="00DF16D4">
              <w:rPr>
                <w:rFonts w:ascii="华文仿宋" w:eastAsia="华文仿宋" w:hAnsi="华文仿宋" w:cs="Arial"/>
                <w:bCs/>
                <w:szCs w:val="21"/>
              </w:rPr>
              <w:t>智能投顾</w:t>
            </w:r>
            <w:r w:rsidRPr="00DF16D4">
              <w:rPr>
                <w:rFonts w:ascii="华文仿宋" w:eastAsia="华文仿宋" w:hAnsi="华文仿宋" w:cs="Arial" w:hint="eastAsia"/>
                <w:bCs/>
                <w:szCs w:val="21"/>
              </w:rPr>
              <w:t>和</w:t>
            </w:r>
            <w:proofErr w:type="gramEnd"/>
            <w:r w:rsidRPr="00DF16D4">
              <w:rPr>
                <w:rFonts w:ascii="华文仿宋" w:eastAsia="华文仿宋" w:hAnsi="华文仿宋" w:cs="Arial"/>
                <w:bCs/>
                <w:szCs w:val="21"/>
              </w:rPr>
              <w:t>大数据中的运用</w:t>
            </w:r>
          </w:p>
          <w:p w:rsidR="00F92E5B" w:rsidRPr="00DF16D4" w:rsidRDefault="00F92E5B">
            <w:pPr>
              <w:spacing w:line="0" w:lineRule="atLeast"/>
              <w:ind w:firstLineChars="50" w:firstLine="105"/>
              <w:rPr>
                <w:rFonts w:ascii="华文仿宋" w:eastAsia="华文仿宋" w:hAnsi="华文仿宋" w:cs="Arial"/>
                <w:bCs/>
                <w:color w:val="FF0000"/>
                <w:szCs w:val="21"/>
              </w:rPr>
            </w:pPr>
          </w:p>
          <w:p w:rsidR="00F92E5B" w:rsidRPr="00DF16D4" w:rsidRDefault="00F92E5B">
            <w:pPr>
              <w:spacing w:line="0" w:lineRule="atLeast"/>
              <w:rPr>
                <w:rFonts w:ascii="华文仿宋" w:eastAsia="华文仿宋" w:hAnsi="华文仿宋" w:cs="Arial"/>
                <w:bCs/>
                <w:color w:val="000000" w:themeColor="text1"/>
                <w:szCs w:val="21"/>
              </w:rPr>
            </w:pPr>
          </w:p>
        </w:tc>
        <w:tc>
          <w:tcPr>
            <w:tcW w:w="5103" w:type="dxa"/>
            <w:tcBorders>
              <w:tl2br w:val="nil"/>
              <w:tr2bl w:val="nil"/>
            </w:tcBorders>
            <w:shd w:val="clear" w:color="auto" w:fill="auto"/>
            <w:vAlign w:val="center"/>
          </w:tcPr>
          <w:p w:rsidR="00F92E5B" w:rsidRPr="00DF16D4" w:rsidRDefault="0038099D">
            <w:pPr>
              <w:spacing w:line="0" w:lineRule="atLeast"/>
              <w:ind w:firstLineChars="150" w:firstLine="315"/>
              <w:rPr>
                <w:rFonts w:ascii="华文仿宋" w:eastAsia="华文仿宋" w:hAnsi="华文仿宋" w:cs="Arial"/>
                <w:bCs/>
                <w:color w:val="000000" w:themeColor="text1"/>
                <w:szCs w:val="21"/>
              </w:rPr>
            </w:pPr>
            <w:r w:rsidRPr="00DF16D4">
              <w:rPr>
                <w:rFonts w:ascii="华文仿宋" w:eastAsia="华文仿宋" w:hAnsi="华文仿宋" w:cs="Arial" w:hint="eastAsia"/>
                <w:bCs/>
                <w:color w:val="000000" w:themeColor="text1"/>
                <w:szCs w:val="21"/>
              </w:rPr>
              <w:t>嘉</w:t>
            </w:r>
            <w:proofErr w:type="gramStart"/>
            <w:r w:rsidRPr="00DF16D4">
              <w:rPr>
                <w:rFonts w:ascii="华文仿宋" w:eastAsia="华文仿宋" w:hAnsi="华文仿宋" w:cs="Arial" w:hint="eastAsia"/>
                <w:bCs/>
                <w:color w:val="000000" w:themeColor="text1"/>
                <w:szCs w:val="21"/>
              </w:rPr>
              <w:t>实基金</w:t>
            </w:r>
            <w:proofErr w:type="gramEnd"/>
            <w:r w:rsidRPr="00DF16D4">
              <w:rPr>
                <w:rFonts w:ascii="华文仿宋" w:eastAsia="华文仿宋" w:hAnsi="华文仿宋" w:cs="Arial" w:hint="eastAsia"/>
                <w:bCs/>
                <w:color w:val="000000" w:themeColor="text1"/>
                <w:szCs w:val="21"/>
              </w:rPr>
              <w:t>董事总经理</w:t>
            </w:r>
            <w:r w:rsidRPr="00DF16D4">
              <w:rPr>
                <w:rFonts w:ascii="华文仿宋" w:eastAsia="华文仿宋" w:hAnsi="华文仿宋" w:cs="Arial" w:hint="eastAsia"/>
                <w:bCs/>
                <w:color w:val="000000" w:themeColor="text1"/>
                <w:szCs w:val="21"/>
              </w:rPr>
              <w:t xml:space="preserve"> </w:t>
            </w:r>
            <w:r w:rsidRPr="00DF16D4">
              <w:rPr>
                <w:rFonts w:ascii="华文仿宋" w:eastAsia="华文仿宋" w:hAnsi="华文仿宋" w:cs="Arial" w:hint="eastAsia"/>
                <w:bCs/>
                <w:color w:val="000000" w:themeColor="text1"/>
                <w:szCs w:val="21"/>
              </w:rPr>
              <w:t>人工智能投</w:t>
            </w:r>
            <w:proofErr w:type="gramStart"/>
            <w:r w:rsidRPr="00DF16D4">
              <w:rPr>
                <w:rFonts w:ascii="华文仿宋" w:eastAsia="华文仿宋" w:hAnsi="华文仿宋" w:cs="Arial" w:hint="eastAsia"/>
                <w:bCs/>
                <w:color w:val="000000" w:themeColor="text1"/>
                <w:szCs w:val="21"/>
              </w:rPr>
              <w:t>研</w:t>
            </w:r>
            <w:proofErr w:type="gramEnd"/>
            <w:r w:rsidRPr="00DF16D4">
              <w:rPr>
                <w:rFonts w:ascii="华文仿宋" w:eastAsia="华文仿宋" w:hAnsi="华文仿宋" w:cs="Arial" w:hint="eastAsia"/>
                <w:bCs/>
                <w:color w:val="000000" w:themeColor="text1"/>
                <w:szCs w:val="21"/>
              </w:rPr>
              <w:t>中心负责人</w:t>
            </w:r>
          </w:p>
          <w:p w:rsidR="00F92E5B" w:rsidRPr="00DF16D4" w:rsidRDefault="0038099D">
            <w:pPr>
              <w:spacing w:line="0" w:lineRule="atLeast"/>
              <w:ind w:leftChars="200" w:left="420"/>
              <w:jc w:val="left"/>
              <w:rPr>
                <w:rFonts w:ascii="华文仿宋" w:eastAsia="华文仿宋" w:hAnsi="华文仿宋" w:cs="Arial"/>
                <w:bCs/>
                <w:color w:val="000000" w:themeColor="text1"/>
                <w:szCs w:val="21"/>
              </w:rPr>
            </w:pPr>
            <w:r w:rsidRPr="00DF16D4">
              <w:rPr>
                <w:rFonts w:ascii="华文仿宋" w:eastAsia="华文仿宋" w:hAnsi="华文仿宋" w:cs="Arial"/>
                <w:bCs/>
                <w:color w:val="000000" w:themeColor="text1"/>
                <w:szCs w:val="21"/>
              </w:rPr>
              <w:t xml:space="preserve">                                 </w:t>
            </w:r>
            <w:r w:rsidRPr="00DF16D4">
              <w:rPr>
                <w:rFonts w:ascii="华文仿宋" w:eastAsia="华文仿宋" w:hAnsi="华文仿宋" w:cs="Arial" w:hint="eastAsia"/>
                <w:bCs/>
                <w:color w:val="000000" w:themeColor="text1"/>
                <w:szCs w:val="21"/>
              </w:rPr>
              <w:t xml:space="preserve">    </w:t>
            </w:r>
            <w:r w:rsidRPr="00DF16D4">
              <w:rPr>
                <w:rFonts w:ascii="华文仿宋" w:eastAsia="华文仿宋" w:hAnsi="华文仿宋" w:cs="Arial" w:hint="eastAsia"/>
                <w:bCs/>
                <w:color w:val="000000" w:themeColor="text1"/>
                <w:szCs w:val="21"/>
              </w:rPr>
              <w:t>张自力中信证券衍生品经纪副总裁</w:t>
            </w:r>
            <w:r w:rsidRPr="00DF16D4">
              <w:rPr>
                <w:rFonts w:ascii="华文仿宋" w:eastAsia="华文仿宋" w:hAnsi="华文仿宋" w:cs="Arial" w:hint="eastAsia"/>
                <w:bCs/>
                <w:color w:val="000000" w:themeColor="text1"/>
                <w:szCs w:val="21"/>
              </w:rPr>
              <w:t xml:space="preserve">      </w:t>
            </w:r>
            <w:r w:rsidRPr="00DF16D4">
              <w:rPr>
                <w:rFonts w:ascii="华文仿宋" w:eastAsia="华文仿宋" w:hAnsi="华文仿宋" w:cs="Arial"/>
                <w:bCs/>
                <w:color w:val="000000" w:themeColor="text1"/>
                <w:szCs w:val="21"/>
              </w:rPr>
              <w:t xml:space="preserve">       </w:t>
            </w:r>
            <w:r w:rsidRPr="00DF16D4">
              <w:rPr>
                <w:rFonts w:ascii="华文仿宋" w:eastAsia="华文仿宋" w:hAnsi="华文仿宋" w:cs="Arial" w:hint="eastAsia"/>
                <w:bCs/>
                <w:color w:val="000000" w:themeColor="text1"/>
                <w:szCs w:val="21"/>
              </w:rPr>
              <w:t>李雪飞</w:t>
            </w:r>
          </w:p>
          <w:p w:rsidR="00F92E5B" w:rsidRPr="00DF16D4" w:rsidRDefault="0038099D">
            <w:pPr>
              <w:spacing w:line="0" w:lineRule="atLeast"/>
              <w:ind w:leftChars="200" w:left="420"/>
              <w:jc w:val="left"/>
              <w:rPr>
                <w:rFonts w:ascii="华文仿宋" w:eastAsia="华文仿宋" w:hAnsi="华文仿宋" w:cs="Arial"/>
                <w:bCs/>
                <w:color w:val="000000" w:themeColor="text1"/>
                <w:szCs w:val="21"/>
              </w:rPr>
            </w:pPr>
            <w:r w:rsidRPr="00DF16D4">
              <w:rPr>
                <w:rFonts w:ascii="华文仿宋" w:eastAsia="华文仿宋" w:hAnsi="华文仿宋" w:cs="Arial" w:hint="eastAsia"/>
                <w:bCs/>
                <w:color w:val="000000" w:themeColor="text1"/>
                <w:szCs w:val="21"/>
              </w:rPr>
              <w:t>智</w:t>
            </w:r>
            <w:proofErr w:type="gramStart"/>
            <w:r w:rsidRPr="00DF16D4">
              <w:rPr>
                <w:rFonts w:ascii="华文仿宋" w:eastAsia="华文仿宋" w:hAnsi="华文仿宋" w:cs="Arial" w:hint="eastAsia"/>
                <w:bCs/>
                <w:color w:val="000000" w:themeColor="text1"/>
                <w:szCs w:val="21"/>
              </w:rPr>
              <w:t>道金服</w:t>
            </w:r>
            <w:proofErr w:type="gramEnd"/>
            <w:r w:rsidRPr="00DF16D4">
              <w:rPr>
                <w:rFonts w:ascii="华文仿宋" w:eastAsia="华文仿宋" w:hAnsi="华文仿宋" w:cs="Arial" w:hint="eastAsia"/>
                <w:bCs/>
                <w:color w:val="000000" w:themeColor="text1"/>
                <w:szCs w:val="21"/>
              </w:rPr>
              <w:t>创始人、董事长</w:t>
            </w:r>
            <w:r w:rsidRPr="00DF16D4">
              <w:rPr>
                <w:rFonts w:ascii="华文仿宋" w:eastAsia="华文仿宋" w:hAnsi="华文仿宋" w:cs="Arial" w:hint="eastAsia"/>
                <w:bCs/>
                <w:color w:val="000000" w:themeColor="text1"/>
                <w:szCs w:val="21"/>
              </w:rPr>
              <w:t xml:space="preserve">        </w:t>
            </w:r>
            <w:r w:rsidRPr="00DF16D4">
              <w:rPr>
                <w:rFonts w:ascii="华文仿宋" w:eastAsia="华文仿宋" w:hAnsi="华文仿宋" w:cs="Arial"/>
                <w:bCs/>
                <w:color w:val="000000" w:themeColor="text1"/>
                <w:szCs w:val="21"/>
              </w:rPr>
              <w:t xml:space="preserve">       </w:t>
            </w:r>
            <w:proofErr w:type="gramStart"/>
            <w:r w:rsidRPr="00DF16D4">
              <w:rPr>
                <w:rFonts w:ascii="华文仿宋" w:eastAsia="华文仿宋" w:hAnsi="华文仿宋" w:cs="Arial" w:hint="eastAsia"/>
                <w:bCs/>
                <w:color w:val="000000" w:themeColor="text1"/>
                <w:szCs w:val="21"/>
              </w:rPr>
              <w:t>彭</w:t>
            </w:r>
            <w:proofErr w:type="gramEnd"/>
            <w:r w:rsidR="00DF16D4">
              <w:rPr>
                <w:rFonts w:ascii="华文仿宋" w:eastAsia="华文仿宋" w:hAnsi="华文仿宋" w:cs="Arial" w:hint="eastAsia"/>
                <w:bCs/>
                <w:color w:val="000000" w:themeColor="text1"/>
                <w:szCs w:val="21"/>
              </w:rPr>
              <w:t xml:space="preserve">  </w:t>
            </w:r>
            <w:proofErr w:type="gramStart"/>
            <w:r w:rsidRPr="00DF16D4">
              <w:rPr>
                <w:rFonts w:ascii="华文仿宋" w:eastAsia="华文仿宋" w:hAnsi="华文仿宋" w:cs="Arial" w:hint="eastAsia"/>
                <w:bCs/>
                <w:color w:val="000000" w:themeColor="text1"/>
                <w:szCs w:val="21"/>
              </w:rPr>
              <w:t>聪</w:t>
            </w:r>
            <w:proofErr w:type="gramEnd"/>
          </w:p>
          <w:p w:rsidR="00F92E5B" w:rsidRPr="00DF16D4" w:rsidRDefault="0038099D">
            <w:pPr>
              <w:spacing w:line="0" w:lineRule="atLeast"/>
              <w:ind w:firstLineChars="200" w:firstLine="420"/>
              <w:jc w:val="left"/>
              <w:rPr>
                <w:rFonts w:ascii="华文仿宋" w:eastAsia="华文仿宋" w:hAnsi="华文仿宋" w:cs="Arial"/>
                <w:bCs/>
                <w:color w:val="000000" w:themeColor="text1"/>
                <w:szCs w:val="21"/>
              </w:rPr>
            </w:pPr>
            <w:proofErr w:type="gramStart"/>
            <w:r w:rsidRPr="00DF16D4">
              <w:rPr>
                <w:rFonts w:ascii="华文仿宋" w:eastAsia="华文仿宋" w:hAnsi="华文仿宋" w:cs="Arial" w:hint="eastAsia"/>
                <w:bCs/>
                <w:color w:val="000000" w:themeColor="text1"/>
                <w:szCs w:val="21"/>
              </w:rPr>
              <w:t>璇玑</w:t>
            </w:r>
            <w:proofErr w:type="gramEnd"/>
            <w:r w:rsidRPr="00DF16D4">
              <w:rPr>
                <w:rFonts w:ascii="华文仿宋" w:eastAsia="华文仿宋" w:hAnsi="华文仿宋" w:cs="Arial" w:hint="eastAsia"/>
                <w:bCs/>
                <w:color w:val="000000" w:themeColor="text1"/>
                <w:szCs w:val="21"/>
              </w:rPr>
              <w:t>资产</w:t>
            </w:r>
            <w:r w:rsidRPr="00DF16D4">
              <w:rPr>
                <w:rFonts w:ascii="华文仿宋" w:eastAsia="华文仿宋" w:hAnsi="华文仿宋" w:cs="Arial" w:hint="eastAsia"/>
                <w:bCs/>
                <w:color w:val="000000" w:themeColor="text1"/>
                <w:szCs w:val="21"/>
              </w:rPr>
              <w:t xml:space="preserve"> CEO                </w:t>
            </w:r>
            <w:r w:rsidR="00DF16D4">
              <w:rPr>
                <w:rFonts w:ascii="华文仿宋" w:eastAsia="华文仿宋" w:hAnsi="华文仿宋" w:cs="Arial"/>
                <w:bCs/>
                <w:color w:val="000000" w:themeColor="text1"/>
                <w:szCs w:val="21"/>
              </w:rPr>
              <w:t xml:space="preserve">       </w:t>
            </w:r>
            <w:r w:rsidR="00DF16D4">
              <w:rPr>
                <w:rFonts w:ascii="华文仿宋" w:eastAsia="华文仿宋" w:hAnsi="华文仿宋" w:cs="Arial" w:hint="eastAsia"/>
                <w:bCs/>
                <w:color w:val="000000" w:themeColor="text1"/>
                <w:szCs w:val="21"/>
              </w:rPr>
              <w:t xml:space="preserve"> </w:t>
            </w:r>
            <w:r w:rsidRPr="00DF16D4">
              <w:rPr>
                <w:rFonts w:ascii="华文仿宋" w:eastAsia="华文仿宋" w:hAnsi="华文仿宋" w:cs="Arial" w:hint="eastAsia"/>
                <w:bCs/>
                <w:color w:val="000000" w:themeColor="text1"/>
                <w:szCs w:val="21"/>
              </w:rPr>
              <w:t>郑毓栋</w:t>
            </w:r>
          </w:p>
          <w:p w:rsidR="00F92E5B" w:rsidRPr="00DF16D4" w:rsidRDefault="0038099D">
            <w:pPr>
              <w:spacing w:line="0" w:lineRule="atLeast"/>
              <w:ind w:firstLineChars="200" w:firstLine="420"/>
              <w:jc w:val="left"/>
              <w:rPr>
                <w:rFonts w:ascii="华文仿宋" w:eastAsia="华文仿宋" w:hAnsi="华文仿宋"/>
                <w:bCs/>
                <w:szCs w:val="21"/>
              </w:rPr>
            </w:pPr>
            <w:r w:rsidRPr="00DF16D4">
              <w:rPr>
                <w:rFonts w:ascii="华文仿宋" w:eastAsia="华文仿宋" w:hAnsi="华文仿宋"/>
                <w:bCs/>
                <w:szCs w:val="21"/>
              </w:rPr>
              <w:t>招商银行财富管理</w:t>
            </w:r>
            <w:r w:rsidRPr="00DF16D4">
              <w:rPr>
                <w:rFonts w:ascii="华文仿宋" w:eastAsia="华文仿宋" w:hAnsi="华文仿宋" w:hint="eastAsia"/>
                <w:bCs/>
                <w:szCs w:val="21"/>
              </w:rPr>
              <w:t>部</w:t>
            </w:r>
            <w:r w:rsidRPr="00DF16D4">
              <w:rPr>
                <w:rFonts w:ascii="华文仿宋" w:eastAsia="华文仿宋" w:hAnsi="华文仿宋" w:hint="eastAsia"/>
                <w:bCs/>
                <w:szCs w:val="21"/>
              </w:rPr>
              <w:t xml:space="preserve">    </w:t>
            </w:r>
            <w:proofErr w:type="gramStart"/>
            <w:r w:rsidRPr="00DF16D4">
              <w:rPr>
                <w:rFonts w:ascii="华文仿宋" w:eastAsia="华文仿宋" w:hAnsi="华文仿宋" w:hint="eastAsia"/>
                <w:bCs/>
                <w:szCs w:val="21"/>
              </w:rPr>
              <w:t>摩羯智投首席</w:t>
            </w:r>
            <w:proofErr w:type="gramEnd"/>
            <w:r w:rsidRPr="00DF16D4">
              <w:rPr>
                <w:rFonts w:ascii="华文仿宋" w:eastAsia="华文仿宋" w:hAnsi="华文仿宋" w:hint="eastAsia"/>
                <w:bCs/>
                <w:szCs w:val="21"/>
              </w:rPr>
              <w:t>策略分析师</w:t>
            </w:r>
            <w:r w:rsidRPr="00DF16D4">
              <w:rPr>
                <w:rFonts w:ascii="华文仿宋" w:eastAsia="华文仿宋" w:hAnsi="华文仿宋" w:hint="eastAsia"/>
                <w:bCs/>
                <w:szCs w:val="21"/>
              </w:rPr>
              <w:t xml:space="preserve"> </w:t>
            </w:r>
          </w:p>
          <w:p w:rsidR="00F92E5B" w:rsidRPr="00DF16D4" w:rsidRDefault="0038099D" w:rsidP="00DF16D4">
            <w:pPr>
              <w:spacing w:line="0" w:lineRule="atLeast"/>
              <w:ind w:firstLineChars="2050" w:firstLine="4305"/>
              <w:jc w:val="left"/>
              <w:rPr>
                <w:rFonts w:ascii="华文仿宋" w:eastAsia="华文仿宋" w:hAnsi="华文仿宋"/>
                <w:bCs/>
                <w:szCs w:val="21"/>
              </w:rPr>
            </w:pPr>
            <w:proofErr w:type="gramStart"/>
            <w:r w:rsidRPr="00DF16D4">
              <w:rPr>
                <w:rFonts w:ascii="华文仿宋" w:eastAsia="华文仿宋" w:hAnsi="华文仿宋" w:hint="eastAsia"/>
                <w:bCs/>
                <w:szCs w:val="21"/>
              </w:rPr>
              <w:t>廉赵峰</w:t>
            </w:r>
            <w:proofErr w:type="gramEnd"/>
          </w:p>
          <w:p w:rsidR="00F92E5B" w:rsidRPr="00DF16D4" w:rsidRDefault="0038099D">
            <w:pPr>
              <w:spacing w:line="0" w:lineRule="atLeast"/>
              <w:ind w:firstLineChars="200" w:firstLine="420"/>
              <w:jc w:val="left"/>
              <w:rPr>
                <w:rFonts w:ascii="华文仿宋" w:eastAsia="华文仿宋" w:hAnsi="华文仿宋"/>
                <w:bCs/>
                <w:szCs w:val="21"/>
              </w:rPr>
            </w:pPr>
            <w:r w:rsidRPr="00DF16D4">
              <w:rPr>
                <w:rFonts w:ascii="华文仿宋" w:eastAsia="华文仿宋" w:hAnsi="华文仿宋" w:hint="eastAsia"/>
                <w:bCs/>
                <w:szCs w:val="21"/>
              </w:rPr>
              <w:t>江苏汇鸿汇升投资公司</w:t>
            </w:r>
            <w:r w:rsidRPr="00DF16D4">
              <w:rPr>
                <w:rFonts w:ascii="华文仿宋" w:eastAsia="华文仿宋" w:hAnsi="华文仿宋" w:hint="eastAsia"/>
                <w:bCs/>
                <w:szCs w:val="21"/>
              </w:rPr>
              <w:t xml:space="preserve"> </w:t>
            </w:r>
            <w:r w:rsidRPr="00DF16D4">
              <w:rPr>
                <w:rFonts w:ascii="华文仿宋" w:eastAsia="华文仿宋" w:hAnsi="华文仿宋" w:hint="eastAsia"/>
                <w:bCs/>
                <w:szCs w:val="21"/>
              </w:rPr>
              <w:t>副总</w:t>
            </w:r>
            <w:r w:rsidRPr="00DF16D4">
              <w:rPr>
                <w:rFonts w:ascii="华文仿宋" w:eastAsia="华文仿宋" w:hAnsi="华文仿宋" w:hint="eastAsia"/>
                <w:bCs/>
                <w:szCs w:val="21"/>
              </w:rPr>
              <w:t xml:space="preserve">    </w:t>
            </w:r>
            <w:r w:rsidRPr="00DF16D4">
              <w:rPr>
                <w:rFonts w:ascii="华文仿宋" w:eastAsia="华文仿宋" w:hAnsi="华文仿宋"/>
                <w:bCs/>
                <w:szCs w:val="21"/>
              </w:rPr>
              <w:t xml:space="preserve">      </w:t>
            </w:r>
            <w:r w:rsidR="00DF16D4">
              <w:rPr>
                <w:rFonts w:ascii="华文仿宋" w:eastAsia="华文仿宋" w:hAnsi="华文仿宋" w:hint="eastAsia"/>
                <w:bCs/>
                <w:szCs w:val="21"/>
              </w:rPr>
              <w:t xml:space="preserve"> </w:t>
            </w:r>
            <w:r w:rsidRPr="00DF16D4">
              <w:rPr>
                <w:rFonts w:ascii="华文仿宋" w:eastAsia="华文仿宋" w:hAnsi="华文仿宋"/>
                <w:bCs/>
                <w:szCs w:val="21"/>
              </w:rPr>
              <w:t xml:space="preserve"> </w:t>
            </w:r>
            <w:r w:rsidRPr="00DF16D4">
              <w:rPr>
                <w:rFonts w:ascii="华文仿宋" w:eastAsia="华文仿宋" w:hAnsi="华文仿宋" w:hint="eastAsia"/>
                <w:bCs/>
                <w:szCs w:val="21"/>
              </w:rPr>
              <w:t>朱一顺</w:t>
            </w:r>
            <w:r w:rsidRPr="00DF16D4">
              <w:rPr>
                <w:rFonts w:ascii="华文仿宋" w:eastAsia="华文仿宋" w:hAnsi="华文仿宋" w:hint="eastAsia"/>
                <w:bCs/>
                <w:szCs w:val="21"/>
              </w:rPr>
              <w:t xml:space="preserve"> </w:t>
            </w:r>
          </w:p>
          <w:p w:rsidR="00F92E5B" w:rsidRPr="00DF16D4" w:rsidRDefault="00F92E5B">
            <w:pPr>
              <w:spacing w:line="0" w:lineRule="atLeast"/>
              <w:ind w:firstLineChars="200" w:firstLine="420"/>
              <w:rPr>
                <w:rFonts w:ascii="华文仿宋" w:eastAsia="华文仿宋" w:hAnsi="华文仿宋"/>
                <w:bCs/>
                <w:szCs w:val="21"/>
              </w:rPr>
            </w:pPr>
          </w:p>
        </w:tc>
      </w:tr>
    </w:tbl>
    <w:p w:rsidR="00F92E5B" w:rsidRDefault="0038099D">
      <w:pPr>
        <w:widowControl/>
        <w:spacing w:line="400" w:lineRule="exact"/>
        <w:jc w:val="left"/>
        <w:rPr>
          <w:rFonts w:ascii="华文仿宋" w:eastAsia="华文仿宋" w:hAnsi="华文仿宋" w:cs="华文仿宋"/>
          <w:b/>
          <w:bCs/>
          <w:color w:val="000000"/>
          <w:kern w:val="24"/>
          <w:sz w:val="22"/>
          <w:szCs w:val="22"/>
        </w:rPr>
      </w:pPr>
      <w:r>
        <w:rPr>
          <w:rFonts w:ascii="华文仿宋" w:eastAsia="华文仿宋" w:hAnsi="华文仿宋" w:cs="华文仿宋" w:hint="eastAsia"/>
          <w:b/>
          <w:bCs/>
          <w:color w:val="000000"/>
          <w:kern w:val="24"/>
          <w:sz w:val="22"/>
          <w:szCs w:val="22"/>
        </w:rPr>
        <w:t>备注：年会会议议程以会议召开当天公布的议程为准</w:t>
      </w:r>
    </w:p>
    <w:p w:rsidR="00F92E5B" w:rsidRDefault="00F92E5B">
      <w:pPr>
        <w:rPr>
          <w:rFonts w:ascii="Arial" w:hAnsi="Arial" w:cs="Arial"/>
          <w:b/>
          <w:szCs w:val="21"/>
        </w:rPr>
      </w:pPr>
    </w:p>
    <w:p w:rsidR="00F92E5B" w:rsidRDefault="00F92E5B">
      <w:pPr>
        <w:rPr>
          <w:rFonts w:ascii="Arial" w:hAnsi="Arial" w:cs="Arial"/>
          <w:b/>
          <w:szCs w:val="21"/>
        </w:rPr>
      </w:pPr>
    </w:p>
    <w:p w:rsidR="00F92E5B" w:rsidRDefault="00F92E5B">
      <w:pPr>
        <w:rPr>
          <w:rFonts w:ascii="Arial" w:hAnsi="Arial" w:cs="Arial"/>
          <w:b/>
          <w:szCs w:val="21"/>
        </w:rPr>
      </w:pPr>
    </w:p>
    <w:sectPr w:rsidR="00F92E5B" w:rsidSect="00F92E5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99D" w:rsidRDefault="0038099D" w:rsidP="00F92E5B">
      <w:r>
        <w:separator/>
      </w:r>
    </w:p>
  </w:endnote>
  <w:endnote w:type="continuationSeparator" w:id="0">
    <w:p w:rsidR="0038099D" w:rsidRDefault="0038099D" w:rsidP="00F92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w:charset w:val="86"/>
    <w:family w:val="auto"/>
    <w:pitch w:val="default"/>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951440"/>
    </w:sdtPr>
    <w:sdtContent>
      <w:p w:rsidR="00F92E5B" w:rsidRDefault="00F92E5B">
        <w:pPr>
          <w:pStyle w:val="a7"/>
          <w:jc w:val="right"/>
        </w:pPr>
        <w:r>
          <w:fldChar w:fldCharType="begin"/>
        </w:r>
        <w:r w:rsidR="0038099D">
          <w:instrText>PAGE   \* MERGEFORMAT</w:instrText>
        </w:r>
        <w:r>
          <w:fldChar w:fldCharType="separate"/>
        </w:r>
        <w:r w:rsidR="00DF16D4" w:rsidRPr="00DF16D4">
          <w:rPr>
            <w:noProof/>
            <w:lang w:val="zh-CN"/>
          </w:rPr>
          <w:t>4</w:t>
        </w:r>
        <w:r>
          <w:fldChar w:fldCharType="end"/>
        </w:r>
      </w:p>
    </w:sdtContent>
  </w:sdt>
  <w:p w:rsidR="00F92E5B" w:rsidRDefault="00F92E5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99D" w:rsidRDefault="0038099D" w:rsidP="00F92E5B">
      <w:r>
        <w:separator/>
      </w:r>
    </w:p>
  </w:footnote>
  <w:footnote w:type="continuationSeparator" w:id="0">
    <w:p w:rsidR="0038099D" w:rsidRDefault="0038099D" w:rsidP="00F92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33885"/>
    <w:multiLevelType w:val="multilevel"/>
    <w:tmpl w:val="3D733885"/>
    <w:lvl w:ilvl="0">
      <w:start w:val="1"/>
      <w:numFmt w:val="japaneseCounting"/>
      <w:lvlText w:val="%1、"/>
      <w:lvlJc w:val="left"/>
      <w:pPr>
        <w:ind w:left="525" w:hanging="5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9"/>
      <w:lvlText w:val="%9."/>
      <w:lvlJc w:val="right"/>
      <w:pPr>
        <w:ind w:left="3780" w:hanging="420"/>
      </w:pPr>
    </w:lvl>
  </w:abstractNum>
  <w:abstractNum w:abstractNumId="1">
    <w:nsid w:val="40FC5649"/>
    <w:multiLevelType w:val="multilevel"/>
    <w:tmpl w:val="40FC5649"/>
    <w:lvl w:ilvl="0">
      <w:start w:val="1"/>
      <w:numFmt w:val="bullet"/>
      <w:pStyle w:val="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60F02963"/>
    <w:multiLevelType w:val="multilevel"/>
    <w:tmpl w:val="60F02963"/>
    <w:lvl w:ilvl="0">
      <w:start w:val="1"/>
      <w:numFmt w:val="decimal"/>
      <w:pStyle w:val="1"/>
      <w:suff w:val="nothing"/>
      <w:lvlText w:val="%1、"/>
      <w:lvlJc w:val="left"/>
      <w:pPr>
        <w:ind w:left="284" w:firstLine="0"/>
      </w:pPr>
      <w:rPr>
        <w:rFonts w:hint="eastAsia"/>
      </w:rPr>
    </w:lvl>
    <w:lvl w:ilvl="1">
      <w:start w:val="1"/>
      <w:numFmt w:val="decimal"/>
      <w:pStyle w:val="2"/>
      <w:suff w:val="nothing"/>
      <w:lvlText w:val="%1.%2、"/>
      <w:lvlJc w:val="left"/>
      <w:pPr>
        <w:ind w:left="284" w:firstLine="0"/>
      </w:pPr>
      <w:rPr>
        <w:rFonts w:hint="eastAsia"/>
      </w:rPr>
    </w:lvl>
    <w:lvl w:ilvl="2">
      <w:start w:val="1"/>
      <w:numFmt w:val="decimal"/>
      <w:pStyle w:val="3"/>
      <w:suff w:val="nothing"/>
      <w:lvlText w:val="%1.%2.%3、"/>
      <w:lvlJc w:val="left"/>
      <w:pPr>
        <w:ind w:left="284" w:firstLine="0"/>
      </w:pPr>
      <w:rPr>
        <w:rFonts w:hint="eastAsia"/>
      </w:rPr>
    </w:lvl>
    <w:lvl w:ilvl="3">
      <w:start w:val="1"/>
      <w:numFmt w:val="decimal"/>
      <w:pStyle w:val="4"/>
      <w:suff w:val="nothing"/>
      <w:lvlText w:val="%1.%2.%3.%4"/>
      <w:lvlJc w:val="left"/>
      <w:pPr>
        <w:ind w:left="284" w:firstLine="0"/>
      </w:pPr>
      <w:rPr>
        <w:rFonts w:hint="eastAsia"/>
      </w:rPr>
    </w:lvl>
    <w:lvl w:ilvl="4">
      <w:start w:val="1"/>
      <w:numFmt w:val="decimal"/>
      <w:pStyle w:val="5"/>
      <w:lvlText w:val="%1.%2.%3.%4.%5"/>
      <w:lvlJc w:val="left"/>
      <w:pPr>
        <w:ind w:left="284" w:firstLine="0"/>
      </w:pPr>
      <w:rPr>
        <w:rFonts w:hint="eastAsia"/>
      </w:rPr>
    </w:lvl>
    <w:lvl w:ilvl="5">
      <w:start w:val="1"/>
      <w:numFmt w:val="decimal"/>
      <w:pStyle w:val="6"/>
      <w:lvlText w:val="%1.%2.%3.%4.%5.%6"/>
      <w:lvlJc w:val="left"/>
      <w:pPr>
        <w:ind w:left="284" w:firstLine="0"/>
      </w:pPr>
      <w:rPr>
        <w:rFonts w:hint="eastAsia"/>
      </w:rPr>
    </w:lvl>
    <w:lvl w:ilvl="6">
      <w:start w:val="1"/>
      <w:numFmt w:val="decimal"/>
      <w:pStyle w:val="7"/>
      <w:lvlText w:val="%1.%2.%3.%4.%5.%6.%7"/>
      <w:lvlJc w:val="left"/>
      <w:pPr>
        <w:ind w:left="284" w:firstLine="0"/>
      </w:pPr>
      <w:rPr>
        <w:rFonts w:hint="eastAsia"/>
      </w:rPr>
    </w:lvl>
    <w:lvl w:ilvl="7">
      <w:start w:val="1"/>
      <w:numFmt w:val="decimal"/>
      <w:pStyle w:val="8"/>
      <w:lvlText w:val="%1.%2.%3.%4.%5.%6.%7.%8"/>
      <w:lvlJc w:val="left"/>
      <w:pPr>
        <w:ind w:left="284" w:firstLine="0"/>
      </w:pPr>
      <w:rPr>
        <w:rFonts w:hint="eastAsia"/>
      </w:rPr>
    </w:lvl>
    <w:lvl w:ilvl="8">
      <w:start w:val="1"/>
      <w:numFmt w:val="decimal"/>
      <w:lvlText w:val="%1.%2.%3.%4.%5.%6.%7.%8.%9"/>
      <w:lvlJc w:val="left"/>
      <w:pPr>
        <w:ind w:left="284" w:firstLine="0"/>
      </w:pPr>
      <w:rPr>
        <w:rFonts w:hint="eastAsia"/>
      </w:rPr>
    </w:lvl>
  </w:abstractNum>
  <w:abstractNum w:abstractNumId="3">
    <w:nsid w:val="698E4191"/>
    <w:multiLevelType w:val="multilevel"/>
    <w:tmpl w:val="698E4191"/>
    <w:lvl w:ilvl="0">
      <w:start w:val="1"/>
      <w:numFmt w:val="bullet"/>
      <w:pStyle w:val="a0"/>
      <w:lvlText w:val=""/>
      <w:lvlJc w:val="left"/>
      <w:pPr>
        <w:ind w:left="477" w:hanging="420"/>
      </w:pPr>
      <w:rPr>
        <w:rFonts w:ascii="Wingdings" w:hAnsi="Wingdings" w:hint="default"/>
        <w:color w:val="800080"/>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6BB"/>
    <w:rsid w:val="00001E09"/>
    <w:rsid w:val="00002CA1"/>
    <w:rsid w:val="0000574F"/>
    <w:rsid w:val="0000664E"/>
    <w:rsid w:val="000146E8"/>
    <w:rsid w:val="00016221"/>
    <w:rsid w:val="00021A8C"/>
    <w:rsid w:val="00023B31"/>
    <w:rsid w:val="000254C8"/>
    <w:rsid w:val="00025AB2"/>
    <w:rsid w:val="00030D9C"/>
    <w:rsid w:val="00031519"/>
    <w:rsid w:val="00036A43"/>
    <w:rsid w:val="000374D8"/>
    <w:rsid w:val="000418DC"/>
    <w:rsid w:val="00045B78"/>
    <w:rsid w:val="00051357"/>
    <w:rsid w:val="00052E59"/>
    <w:rsid w:val="000548BD"/>
    <w:rsid w:val="00057C39"/>
    <w:rsid w:val="00060E6E"/>
    <w:rsid w:val="00061F57"/>
    <w:rsid w:val="00064345"/>
    <w:rsid w:val="00064486"/>
    <w:rsid w:val="0007305D"/>
    <w:rsid w:val="00073136"/>
    <w:rsid w:val="00073AD2"/>
    <w:rsid w:val="00075498"/>
    <w:rsid w:val="00075919"/>
    <w:rsid w:val="00076625"/>
    <w:rsid w:val="00076CF4"/>
    <w:rsid w:val="00080155"/>
    <w:rsid w:val="00080E0A"/>
    <w:rsid w:val="000836C5"/>
    <w:rsid w:val="00095437"/>
    <w:rsid w:val="000A0D12"/>
    <w:rsid w:val="000A2FAC"/>
    <w:rsid w:val="000A3511"/>
    <w:rsid w:val="000A428E"/>
    <w:rsid w:val="000A57E6"/>
    <w:rsid w:val="000A73DA"/>
    <w:rsid w:val="000B18E5"/>
    <w:rsid w:val="000B34BB"/>
    <w:rsid w:val="000B6514"/>
    <w:rsid w:val="000C18EC"/>
    <w:rsid w:val="000C3266"/>
    <w:rsid w:val="000D31F5"/>
    <w:rsid w:val="000D73CC"/>
    <w:rsid w:val="000E555D"/>
    <w:rsid w:val="000E683C"/>
    <w:rsid w:val="000F5292"/>
    <w:rsid w:val="000F7829"/>
    <w:rsid w:val="00105B21"/>
    <w:rsid w:val="001069CE"/>
    <w:rsid w:val="00110138"/>
    <w:rsid w:val="00112944"/>
    <w:rsid w:val="001147A8"/>
    <w:rsid w:val="0011644E"/>
    <w:rsid w:val="001235FF"/>
    <w:rsid w:val="00132CBE"/>
    <w:rsid w:val="001405D6"/>
    <w:rsid w:val="001435E3"/>
    <w:rsid w:val="00145FFC"/>
    <w:rsid w:val="001507BE"/>
    <w:rsid w:val="00150804"/>
    <w:rsid w:val="001521A9"/>
    <w:rsid w:val="00152316"/>
    <w:rsid w:val="001639AE"/>
    <w:rsid w:val="00164B50"/>
    <w:rsid w:val="00165E03"/>
    <w:rsid w:val="00166287"/>
    <w:rsid w:val="0017324C"/>
    <w:rsid w:val="00177CCA"/>
    <w:rsid w:val="001806B8"/>
    <w:rsid w:val="00183F29"/>
    <w:rsid w:val="00184C69"/>
    <w:rsid w:val="00190C8F"/>
    <w:rsid w:val="001920A3"/>
    <w:rsid w:val="00192E7B"/>
    <w:rsid w:val="00194E6B"/>
    <w:rsid w:val="00196DBC"/>
    <w:rsid w:val="001A002E"/>
    <w:rsid w:val="001A27E1"/>
    <w:rsid w:val="001A2F35"/>
    <w:rsid w:val="001A6207"/>
    <w:rsid w:val="001B15F4"/>
    <w:rsid w:val="001B295C"/>
    <w:rsid w:val="001B3956"/>
    <w:rsid w:val="001C43E1"/>
    <w:rsid w:val="001C5FF0"/>
    <w:rsid w:val="001D319B"/>
    <w:rsid w:val="001D6C72"/>
    <w:rsid w:val="001D6FED"/>
    <w:rsid w:val="001D7B1A"/>
    <w:rsid w:val="001E0CBC"/>
    <w:rsid w:val="001E28C8"/>
    <w:rsid w:val="001E29FA"/>
    <w:rsid w:val="001E73D7"/>
    <w:rsid w:val="001F1756"/>
    <w:rsid w:val="00202F22"/>
    <w:rsid w:val="00203FBB"/>
    <w:rsid w:val="0020740C"/>
    <w:rsid w:val="002140E3"/>
    <w:rsid w:val="002208E0"/>
    <w:rsid w:val="00223327"/>
    <w:rsid w:val="00227C56"/>
    <w:rsid w:val="00236477"/>
    <w:rsid w:val="00237360"/>
    <w:rsid w:val="002418CE"/>
    <w:rsid w:val="00244E4F"/>
    <w:rsid w:val="00252406"/>
    <w:rsid w:val="00261293"/>
    <w:rsid w:val="0026279D"/>
    <w:rsid w:val="0026488C"/>
    <w:rsid w:val="00267D3B"/>
    <w:rsid w:val="00275CBE"/>
    <w:rsid w:val="00282907"/>
    <w:rsid w:val="00286D56"/>
    <w:rsid w:val="00287217"/>
    <w:rsid w:val="00291E40"/>
    <w:rsid w:val="00294B67"/>
    <w:rsid w:val="002955B7"/>
    <w:rsid w:val="00296C6E"/>
    <w:rsid w:val="002A3526"/>
    <w:rsid w:val="002A5185"/>
    <w:rsid w:val="002A5851"/>
    <w:rsid w:val="002A7576"/>
    <w:rsid w:val="002A7A8B"/>
    <w:rsid w:val="002B30BA"/>
    <w:rsid w:val="002B464B"/>
    <w:rsid w:val="002B6782"/>
    <w:rsid w:val="002C0B90"/>
    <w:rsid w:val="002C174C"/>
    <w:rsid w:val="002C2D65"/>
    <w:rsid w:val="002D07DF"/>
    <w:rsid w:val="002D1527"/>
    <w:rsid w:val="002D1DDC"/>
    <w:rsid w:val="002D228F"/>
    <w:rsid w:val="002D7A3A"/>
    <w:rsid w:val="002E0E06"/>
    <w:rsid w:val="002E13EB"/>
    <w:rsid w:val="002E536E"/>
    <w:rsid w:val="002E54EC"/>
    <w:rsid w:val="002E5735"/>
    <w:rsid w:val="002E7DBF"/>
    <w:rsid w:val="002F0D5F"/>
    <w:rsid w:val="002F4225"/>
    <w:rsid w:val="002F44F3"/>
    <w:rsid w:val="002F4B98"/>
    <w:rsid w:val="002F622F"/>
    <w:rsid w:val="00304AB1"/>
    <w:rsid w:val="00305B8E"/>
    <w:rsid w:val="00313AB9"/>
    <w:rsid w:val="003210CC"/>
    <w:rsid w:val="00322E5E"/>
    <w:rsid w:val="00330442"/>
    <w:rsid w:val="00333326"/>
    <w:rsid w:val="00333EFD"/>
    <w:rsid w:val="0033593C"/>
    <w:rsid w:val="003419A4"/>
    <w:rsid w:val="003422DC"/>
    <w:rsid w:val="00350754"/>
    <w:rsid w:val="003614B4"/>
    <w:rsid w:val="003632BF"/>
    <w:rsid w:val="00363E26"/>
    <w:rsid w:val="00370440"/>
    <w:rsid w:val="003748B1"/>
    <w:rsid w:val="0038099D"/>
    <w:rsid w:val="003837A5"/>
    <w:rsid w:val="00387437"/>
    <w:rsid w:val="00390ABD"/>
    <w:rsid w:val="00390B0B"/>
    <w:rsid w:val="003944EB"/>
    <w:rsid w:val="00395A7B"/>
    <w:rsid w:val="00395C3B"/>
    <w:rsid w:val="0039642A"/>
    <w:rsid w:val="0039724E"/>
    <w:rsid w:val="003A0001"/>
    <w:rsid w:val="003A45CE"/>
    <w:rsid w:val="003B17C3"/>
    <w:rsid w:val="003B2F18"/>
    <w:rsid w:val="003B4142"/>
    <w:rsid w:val="003B5C95"/>
    <w:rsid w:val="003B7372"/>
    <w:rsid w:val="003B785F"/>
    <w:rsid w:val="003C247A"/>
    <w:rsid w:val="003C2979"/>
    <w:rsid w:val="003C6386"/>
    <w:rsid w:val="003C73DD"/>
    <w:rsid w:val="003D1782"/>
    <w:rsid w:val="003D433E"/>
    <w:rsid w:val="003D54E8"/>
    <w:rsid w:val="003E1C4E"/>
    <w:rsid w:val="003E6B10"/>
    <w:rsid w:val="003F0627"/>
    <w:rsid w:val="003F266E"/>
    <w:rsid w:val="003F3386"/>
    <w:rsid w:val="003F62E7"/>
    <w:rsid w:val="0040266E"/>
    <w:rsid w:val="00407630"/>
    <w:rsid w:val="0041017A"/>
    <w:rsid w:val="00411083"/>
    <w:rsid w:val="004143E6"/>
    <w:rsid w:val="0041546C"/>
    <w:rsid w:val="00415B42"/>
    <w:rsid w:val="00416CFB"/>
    <w:rsid w:val="00420BAE"/>
    <w:rsid w:val="00422AD2"/>
    <w:rsid w:val="0042432C"/>
    <w:rsid w:val="004307A3"/>
    <w:rsid w:val="004358AA"/>
    <w:rsid w:val="00436551"/>
    <w:rsid w:val="004465A2"/>
    <w:rsid w:val="00450BCC"/>
    <w:rsid w:val="004577F2"/>
    <w:rsid w:val="00461690"/>
    <w:rsid w:val="004637C1"/>
    <w:rsid w:val="00463E9A"/>
    <w:rsid w:val="00470CBC"/>
    <w:rsid w:val="00473361"/>
    <w:rsid w:val="00475E06"/>
    <w:rsid w:val="0047686F"/>
    <w:rsid w:val="00491809"/>
    <w:rsid w:val="00495418"/>
    <w:rsid w:val="00497D23"/>
    <w:rsid w:val="004A063E"/>
    <w:rsid w:val="004A088C"/>
    <w:rsid w:val="004A16E6"/>
    <w:rsid w:val="004A2391"/>
    <w:rsid w:val="004A44ED"/>
    <w:rsid w:val="004A463B"/>
    <w:rsid w:val="004A4B3C"/>
    <w:rsid w:val="004A7887"/>
    <w:rsid w:val="004B1D84"/>
    <w:rsid w:val="004B27A9"/>
    <w:rsid w:val="004B3FEF"/>
    <w:rsid w:val="004C6381"/>
    <w:rsid w:val="004C786F"/>
    <w:rsid w:val="004D19C5"/>
    <w:rsid w:val="004D28D8"/>
    <w:rsid w:val="004D5107"/>
    <w:rsid w:val="004D73BA"/>
    <w:rsid w:val="004D779C"/>
    <w:rsid w:val="004E1FA5"/>
    <w:rsid w:val="004F021F"/>
    <w:rsid w:val="004F5493"/>
    <w:rsid w:val="004F6B4D"/>
    <w:rsid w:val="00501325"/>
    <w:rsid w:val="005067AE"/>
    <w:rsid w:val="00507A44"/>
    <w:rsid w:val="005150FB"/>
    <w:rsid w:val="00516FB2"/>
    <w:rsid w:val="005219DA"/>
    <w:rsid w:val="005236BB"/>
    <w:rsid w:val="00524D98"/>
    <w:rsid w:val="0052655C"/>
    <w:rsid w:val="00526F5A"/>
    <w:rsid w:val="00527766"/>
    <w:rsid w:val="0053183C"/>
    <w:rsid w:val="00535194"/>
    <w:rsid w:val="005362E1"/>
    <w:rsid w:val="005401AC"/>
    <w:rsid w:val="00547DA4"/>
    <w:rsid w:val="00551D18"/>
    <w:rsid w:val="00551E3E"/>
    <w:rsid w:val="00553ABE"/>
    <w:rsid w:val="0055768B"/>
    <w:rsid w:val="00563F72"/>
    <w:rsid w:val="00566459"/>
    <w:rsid w:val="005674E7"/>
    <w:rsid w:val="00571058"/>
    <w:rsid w:val="00571860"/>
    <w:rsid w:val="00573D33"/>
    <w:rsid w:val="00575630"/>
    <w:rsid w:val="0058520A"/>
    <w:rsid w:val="005901C9"/>
    <w:rsid w:val="005934C1"/>
    <w:rsid w:val="00593BBE"/>
    <w:rsid w:val="00595500"/>
    <w:rsid w:val="00596228"/>
    <w:rsid w:val="005A2CF8"/>
    <w:rsid w:val="005A487C"/>
    <w:rsid w:val="005A5F67"/>
    <w:rsid w:val="005B158C"/>
    <w:rsid w:val="005B4A42"/>
    <w:rsid w:val="005C0183"/>
    <w:rsid w:val="005C16F9"/>
    <w:rsid w:val="005C2B8D"/>
    <w:rsid w:val="005C3A09"/>
    <w:rsid w:val="005C4339"/>
    <w:rsid w:val="005C702A"/>
    <w:rsid w:val="005C7507"/>
    <w:rsid w:val="005D0FBA"/>
    <w:rsid w:val="005D2AB9"/>
    <w:rsid w:val="005D4540"/>
    <w:rsid w:val="005D6238"/>
    <w:rsid w:val="005E1245"/>
    <w:rsid w:val="005E456C"/>
    <w:rsid w:val="005E715C"/>
    <w:rsid w:val="005E7A1E"/>
    <w:rsid w:val="005F052A"/>
    <w:rsid w:val="005F0CDB"/>
    <w:rsid w:val="005F3187"/>
    <w:rsid w:val="005F7289"/>
    <w:rsid w:val="005F7866"/>
    <w:rsid w:val="00605626"/>
    <w:rsid w:val="00612C93"/>
    <w:rsid w:val="00616058"/>
    <w:rsid w:val="00620AEC"/>
    <w:rsid w:val="0062170A"/>
    <w:rsid w:val="00624DDF"/>
    <w:rsid w:val="006255A3"/>
    <w:rsid w:val="0064136F"/>
    <w:rsid w:val="006445FC"/>
    <w:rsid w:val="00644772"/>
    <w:rsid w:val="006477D6"/>
    <w:rsid w:val="0065406E"/>
    <w:rsid w:val="00664DFF"/>
    <w:rsid w:val="006674E9"/>
    <w:rsid w:val="00670E55"/>
    <w:rsid w:val="00671543"/>
    <w:rsid w:val="00671F4E"/>
    <w:rsid w:val="00674A68"/>
    <w:rsid w:val="00696138"/>
    <w:rsid w:val="006A58E6"/>
    <w:rsid w:val="006B04A2"/>
    <w:rsid w:val="006B3AE9"/>
    <w:rsid w:val="006B46B9"/>
    <w:rsid w:val="006C3D8C"/>
    <w:rsid w:val="006C57EA"/>
    <w:rsid w:val="006D063C"/>
    <w:rsid w:val="006D21AD"/>
    <w:rsid w:val="006D2E8B"/>
    <w:rsid w:val="006D6DCE"/>
    <w:rsid w:val="006E09B1"/>
    <w:rsid w:val="006E1B92"/>
    <w:rsid w:val="006E1D6B"/>
    <w:rsid w:val="006F0537"/>
    <w:rsid w:val="006F33A7"/>
    <w:rsid w:val="006F78DF"/>
    <w:rsid w:val="007011A1"/>
    <w:rsid w:val="007012E2"/>
    <w:rsid w:val="00704417"/>
    <w:rsid w:val="007056E2"/>
    <w:rsid w:val="007075D9"/>
    <w:rsid w:val="00707DB0"/>
    <w:rsid w:val="00712C09"/>
    <w:rsid w:val="007158E2"/>
    <w:rsid w:val="00721188"/>
    <w:rsid w:val="007214F6"/>
    <w:rsid w:val="007241C3"/>
    <w:rsid w:val="00725295"/>
    <w:rsid w:val="0073160F"/>
    <w:rsid w:val="007357D9"/>
    <w:rsid w:val="0074308B"/>
    <w:rsid w:val="00744D25"/>
    <w:rsid w:val="00746A33"/>
    <w:rsid w:val="007470CD"/>
    <w:rsid w:val="0074737F"/>
    <w:rsid w:val="007515FC"/>
    <w:rsid w:val="007537AA"/>
    <w:rsid w:val="00757E86"/>
    <w:rsid w:val="00760332"/>
    <w:rsid w:val="007635C7"/>
    <w:rsid w:val="00764F80"/>
    <w:rsid w:val="00771765"/>
    <w:rsid w:val="0077347A"/>
    <w:rsid w:val="007830AD"/>
    <w:rsid w:val="0078481C"/>
    <w:rsid w:val="0078486D"/>
    <w:rsid w:val="00787209"/>
    <w:rsid w:val="007937B9"/>
    <w:rsid w:val="0079401A"/>
    <w:rsid w:val="00794D27"/>
    <w:rsid w:val="00796592"/>
    <w:rsid w:val="007A0701"/>
    <w:rsid w:val="007A2124"/>
    <w:rsid w:val="007A229F"/>
    <w:rsid w:val="007A6BAB"/>
    <w:rsid w:val="007B12ED"/>
    <w:rsid w:val="007B5767"/>
    <w:rsid w:val="007C07AB"/>
    <w:rsid w:val="007D414B"/>
    <w:rsid w:val="007D470E"/>
    <w:rsid w:val="007D68C5"/>
    <w:rsid w:val="007D7537"/>
    <w:rsid w:val="007E05B5"/>
    <w:rsid w:val="007E4D30"/>
    <w:rsid w:val="007F15AD"/>
    <w:rsid w:val="007F16BF"/>
    <w:rsid w:val="007F2896"/>
    <w:rsid w:val="007F383B"/>
    <w:rsid w:val="007F5164"/>
    <w:rsid w:val="0080135D"/>
    <w:rsid w:val="00801D5F"/>
    <w:rsid w:val="00804887"/>
    <w:rsid w:val="00804C96"/>
    <w:rsid w:val="00813D57"/>
    <w:rsid w:val="00814EED"/>
    <w:rsid w:val="008160AE"/>
    <w:rsid w:val="00821D13"/>
    <w:rsid w:val="00822283"/>
    <w:rsid w:val="008244E9"/>
    <w:rsid w:val="00824E31"/>
    <w:rsid w:val="00832DA8"/>
    <w:rsid w:val="00833E7C"/>
    <w:rsid w:val="00834008"/>
    <w:rsid w:val="0083489C"/>
    <w:rsid w:val="00835FE9"/>
    <w:rsid w:val="008427C7"/>
    <w:rsid w:val="00854F93"/>
    <w:rsid w:val="00855961"/>
    <w:rsid w:val="00865A63"/>
    <w:rsid w:val="00866E53"/>
    <w:rsid w:val="008734EA"/>
    <w:rsid w:val="00873DB0"/>
    <w:rsid w:val="00874E48"/>
    <w:rsid w:val="00875544"/>
    <w:rsid w:val="00881444"/>
    <w:rsid w:val="00885DE8"/>
    <w:rsid w:val="00887534"/>
    <w:rsid w:val="008934AF"/>
    <w:rsid w:val="00893CA5"/>
    <w:rsid w:val="008949FC"/>
    <w:rsid w:val="00896BC0"/>
    <w:rsid w:val="00897091"/>
    <w:rsid w:val="008A1097"/>
    <w:rsid w:val="008A2643"/>
    <w:rsid w:val="008B10AF"/>
    <w:rsid w:val="008B1489"/>
    <w:rsid w:val="008B2AF9"/>
    <w:rsid w:val="008B4B1C"/>
    <w:rsid w:val="008B4CE2"/>
    <w:rsid w:val="008C0CA8"/>
    <w:rsid w:val="008C24A8"/>
    <w:rsid w:val="008D03E1"/>
    <w:rsid w:val="008E0ED8"/>
    <w:rsid w:val="008E4E0F"/>
    <w:rsid w:val="008E73B5"/>
    <w:rsid w:val="008E78D1"/>
    <w:rsid w:val="008F1C7F"/>
    <w:rsid w:val="008F28DE"/>
    <w:rsid w:val="008F6EF0"/>
    <w:rsid w:val="008F7F00"/>
    <w:rsid w:val="00900195"/>
    <w:rsid w:val="0090030B"/>
    <w:rsid w:val="00901F34"/>
    <w:rsid w:val="009036D6"/>
    <w:rsid w:val="00904EA7"/>
    <w:rsid w:val="0091272C"/>
    <w:rsid w:val="00913103"/>
    <w:rsid w:val="00916F00"/>
    <w:rsid w:val="00922511"/>
    <w:rsid w:val="00922636"/>
    <w:rsid w:val="00926C6A"/>
    <w:rsid w:val="00927F84"/>
    <w:rsid w:val="00931BD3"/>
    <w:rsid w:val="00931F62"/>
    <w:rsid w:val="00933E6C"/>
    <w:rsid w:val="00940837"/>
    <w:rsid w:val="00941360"/>
    <w:rsid w:val="00943106"/>
    <w:rsid w:val="009458EE"/>
    <w:rsid w:val="00946293"/>
    <w:rsid w:val="00950DA7"/>
    <w:rsid w:val="0095283F"/>
    <w:rsid w:val="009604F8"/>
    <w:rsid w:val="00971407"/>
    <w:rsid w:val="00971D4A"/>
    <w:rsid w:val="00973070"/>
    <w:rsid w:val="009824F6"/>
    <w:rsid w:val="00986805"/>
    <w:rsid w:val="00990B8F"/>
    <w:rsid w:val="009923BC"/>
    <w:rsid w:val="00992BFA"/>
    <w:rsid w:val="00996BBF"/>
    <w:rsid w:val="009A1ED2"/>
    <w:rsid w:val="009A2310"/>
    <w:rsid w:val="009A7D4A"/>
    <w:rsid w:val="009B17BA"/>
    <w:rsid w:val="009B3ABA"/>
    <w:rsid w:val="009B4AA3"/>
    <w:rsid w:val="009B63C1"/>
    <w:rsid w:val="009B7830"/>
    <w:rsid w:val="009C7341"/>
    <w:rsid w:val="009C743E"/>
    <w:rsid w:val="009D0043"/>
    <w:rsid w:val="009D088C"/>
    <w:rsid w:val="009E0278"/>
    <w:rsid w:val="009F17CA"/>
    <w:rsid w:val="009F2A19"/>
    <w:rsid w:val="009F467D"/>
    <w:rsid w:val="009F4CAE"/>
    <w:rsid w:val="009F5F9E"/>
    <w:rsid w:val="009F60AD"/>
    <w:rsid w:val="009F6567"/>
    <w:rsid w:val="009F7105"/>
    <w:rsid w:val="00A042F1"/>
    <w:rsid w:val="00A1117A"/>
    <w:rsid w:val="00A12DFA"/>
    <w:rsid w:val="00A24B30"/>
    <w:rsid w:val="00A24FEE"/>
    <w:rsid w:val="00A34350"/>
    <w:rsid w:val="00A350CA"/>
    <w:rsid w:val="00A352F0"/>
    <w:rsid w:val="00A41D04"/>
    <w:rsid w:val="00A44707"/>
    <w:rsid w:val="00A45500"/>
    <w:rsid w:val="00A5293B"/>
    <w:rsid w:val="00A535E5"/>
    <w:rsid w:val="00A53F7A"/>
    <w:rsid w:val="00A556B1"/>
    <w:rsid w:val="00A55E42"/>
    <w:rsid w:val="00A62088"/>
    <w:rsid w:val="00A64008"/>
    <w:rsid w:val="00A661F7"/>
    <w:rsid w:val="00A76636"/>
    <w:rsid w:val="00A76F5B"/>
    <w:rsid w:val="00A824C2"/>
    <w:rsid w:val="00A839F1"/>
    <w:rsid w:val="00A8532A"/>
    <w:rsid w:val="00A91079"/>
    <w:rsid w:val="00A94353"/>
    <w:rsid w:val="00A946D4"/>
    <w:rsid w:val="00A95D4A"/>
    <w:rsid w:val="00AA3776"/>
    <w:rsid w:val="00AA3FD1"/>
    <w:rsid w:val="00AA5BCC"/>
    <w:rsid w:val="00AA5EF5"/>
    <w:rsid w:val="00AB28D7"/>
    <w:rsid w:val="00AB5BED"/>
    <w:rsid w:val="00AC0850"/>
    <w:rsid w:val="00AC1EDC"/>
    <w:rsid w:val="00AC3D96"/>
    <w:rsid w:val="00AC5C3E"/>
    <w:rsid w:val="00AC5FE4"/>
    <w:rsid w:val="00AC71DB"/>
    <w:rsid w:val="00AE6D4E"/>
    <w:rsid w:val="00AE73E8"/>
    <w:rsid w:val="00AF0A7A"/>
    <w:rsid w:val="00AF3A24"/>
    <w:rsid w:val="00AF4E10"/>
    <w:rsid w:val="00AF52BB"/>
    <w:rsid w:val="00AF622D"/>
    <w:rsid w:val="00AF7FB8"/>
    <w:rsid w:val="00B03FD1"/>
    <w:rsid w:val="00B07222"/>
    <w:rsid w:val="00B10EFE"/>
    <w:rsid w:val="00B14434"/>
    <w:rsid w:val="00B238BD"/>
    <w:rsid w:val="00B241BB"/>
    <w:rsid w:val="00B26D31"/>
    <w:rsid w:val="00B27D20"/>
    <w:rsid w:val="00B30B35"/>
    <w:rsid w:val="00B346C5"/>
    <w:rsid w:val="00B3519C"/>
    <w:rsid w:val="00B375CF"/>
    <w:rsid w:val="00B41ADF"/>
    <w:rsid w:val="00B43F8F"/>
    <w:rsid w:val="00B47397"/>
    <w:rsid w:val="00B51657"/>
    <w:rsid w:val="00B51AB2"/>
    <w:rsid w:val="00B64E38"/>
    <w:rsid w:val="00B71CE8"/>
    <w:rsid w:val="00B72D7C"/>
    <w:rsid w:val="00B76290"/>
    <w:rsid w:val="00B80303"/>
    <w:rsid w:val="00B8222D"/>
    <w:rsid w:val="00B837A9"/>
    <w:rsid w:val="00B852B1"/>
    <w:rsid w:val="00B85C86"/>
    <w:rsid w:val="00B92883"/>
    <w:rsid w:val="00B96085"/>
    <w:rsid w:val="00B9699D"/>
    <w:rsid w:val="00BA06BC"/>
    <w:rsid w:val="00BA0A22"/>
    <w:rsid w:val="00BA3A72"/>
    <w:rsid w:val="00BA5E85"/>
    <w:rsid w:val="00BA7837"/>
    <w:rsid w:val="00BB63D6"/>
    <w:rsid w:val="00BC068D"/>
    <w:rsid w:val="00BC0991"/>
    <w:rsid w:val="00BC173D"/>
    <w:rsid w:val="00BC1982"/>
    <w:rsid w:val="00BD0A71"/>
    <w:rsid w:val="00BD1785"/>
    <w:rsid w:val="00BD6551"/>
    <w:rsid w:val="00BD657D"/>
    <w:rsid w:val="00BD6D08"/>
    <w:rsid w:val="00BD7266"/>
    <w:rsid w:val="00BE257E"/>
    <w:rsid w:val="00BE2C78"/>
    <w:rsid w:val="00BF7DC8"/>
    <w:rsid w:val="00C05EA2"/>
    <w:rsid w:val="00C06418"/>
    <w:rsid w:val="00C07BD1"/>
    <w:rsid w:val="00C1150F"/>
    <w:rsid w:val="00C20392"/>
    <w:rsid w:val="00C23F3F"/>
    <w:rsid w:val="00C30044"/>
    <w:rsid w:val="00C3513E"/>
    <w:rsid w:val="00C363E1"/>
    <w:rsid w:val="00C4354C"/>
    <w:rsid w:val="00C4599F"/>
    <w:rsid w:val="00C45A77"/>
    <w:rsid w:val="00C5117B"/>
    <w:rsid w:val="00C520CD"/>
    <w:rsid w:val="00C52FC4"/>
    <w:rsid w:val="00C55CCE"/>
    <w:rsid w:val="00C56203"/>
    <w:rsid w:val="00C6164D"/>
    <w:rsid w:val="00C6535B"/>
    <w:rsid w:val="00C66419"/>
    <w:rsid w:val="00C74FB2"/>
    <w:rsid w:val="00C773D4"/>
    <w:rsid w:val="00C778C3"/>
    <w:rsid w:val="00C80113"/>
    <w:rsid w:val="00C81568"/>
    <w:rsid w:val="00C82B5D"/>
    <w:rsid w:val="00C835A7"/>
    <w:rsid w:val="00C86119"/>
    <w:rsid w:val="00C871B1"/>
    <w:rsid w:val="00C90F4F"/>
    <w:rsid w:val="00CA3235"/>
    <w:rsid w:val="00CA3C03"/>
    <w:rsid w:val="00CA652D"/>
    <w:rsid w:val="00CA65CD"/>
    <w:rsid w:val="00CA798A"/>
    <w:rsid w:val="00CB40C1"/>
    <w:rsid w:val="00CB6563"/>
    <w:rsid w:val="00CC1D65"/>
    <w:rsid w:val="00CC2125"/>
    <w:rsid w:val="00CC5ED3"/>
    <w:rsid w:val="00CD1008"/>
    <w:rsid w:val="00CD226E"/>
    <w:rsid w:val="00CD2906"/>
    <w:rsid w:val="00CD4A2D"/>
    <w:rsid w:val="00CD5B44"/>
    <w:rsid w:val="00CD792F"/>
    <w:rsid w:val="00CE4C87"/>
    <w:rsid w:val="00CE7140"/>
    <w:rsid w:val="00CF040B"/>
    <w:rsid w:val="00CF2101"/>
    <w:rsid w:val="00CF4C51"/>
    <w:rsid w:val="00CF59A0"/>
    <w:rsid w:val="00D01D32"/>
    <w:rsid w:val="00D0284F"/>
    <w:rsid w:val="00D03AA8"/>
    <w:rsid w:val="00D05E26"/>
    <w:rsid w:val="00D0753E"/>
    <w:rsid w:val="00D11175"/>
    <w:rsid w:val="00D221FF"/>
    <w:rsid w:val="00D231D9"/>
    <w:rsid w:val="00D244F5"/>
    <w:rsid w:val="00D2453D"/>
    <w:rsid w:val="00D2588B"/>
    <w:rsid w:val="00D26B4E"/>
    <w:rsid w:val="00D352D7"/>
    <w:rsid w:val="00D373BF"/>
    <w:rsid w:val="00D428FC"/>
    <w:rsid w:val="00D46E51"/>
    <w:rsid w:val="00D50115"/>
    <w:rsid w:val="00D575E0"/>
    <w:rsid w:val="00D61CF2"/>
    <w:rsid w:val="00D702E8"/>
    <w:rsid w:val="00D705A1"/>
    <w:rsid w:val="00D74C20"/>
    <w:rsid w:val="00D763FC"/>
    <w:rsid w:val="00D7696E"/>
    <w:rsid w:val="00D77177"/>
    <w:rsid w:val="00D810C6"/>
    <w:rsid w:val="00D82087"/>
    <w:rsid w:val="00D85F71"/>
    <w:rsid w:val="00D9074D"/>
    <w:rsid w:val="00D91EE1"/>
    <w:rsid w:val="00D92115"/>
    <w:rsid w:val="00D924D4"/>
    <w:rsid w:val="00D93777"/>
    <w:rsid w:val="00D97F80"/>
    <w:rsid w:val="00DA19D6"/>
    <w:rsid w:val="00DA3F10"/>
    <w:rsid w:val="00DA4066"/>
    <w:rsid w:val="00DA5E2B"/>
    <w:rsid w:val="00DB0261"/>
    <w:rsid w:val="00DB2A0F"/>
    <w:rsid w:val="00DB33BA"/>
    <w:rsid w:val="00DB5131"/>
    <w:rsid w:val="00DB54E2"/>
    <w:rsid w:val="00DB75D9"/>
    <w:rsid w:val="00DB7FDA"/>
    <w:rsid w:val="00DC1B86"/>
    <w:rsid w:val="00DC2F54"/>
    <w:rsid w:val="00DC5475"/>
    <w:rsid w:val="00DC658B"/>
    <w:rsid w:val="00DD08D7"/>
    <w:rsid w:val="00DD2D4D"/>
    <w:rsid w:val="00DD61DF"/>
    <w:rsid w:val="00DD6839"/>
    <w:rsid w:val="00DE2748"/>
    <w:rsid w:val="00DE49A9"/>
    <w:rsid w:val="00DE68B7"/>
    <w:rsid w:val="00DF134A"/>
    <w:rsid w:val="00DF16D4"/>
    <w:rsid w:val="00DF2183"/>
    <w:rsid w:val="00DF4A1E"/>
    <w:rsid w:val="00E003AB"/>
    <w:rsid w:val="00E007CD"/>
    <w:rsid w:val="00E02DB5"/>
    <w:rsid w:val="00E02E23"/>
    <w:rsid w:val="00E03D75"/>
    <w:rsid w:val="00E05B6D"/>
    <w:rsid w:val="00E117EE"/>
    <w:rsid w:val="00E11A5B"/>
    <w:rsid w:val="00E13C7B"/>
    <w:rsid w:val="00E174DA"/>
    <w:rsid w:val="00E20007"/>
    <w:rsid w:val="00E228A6"/>
    <w:rsid w:val="00E26168"/>
    <w:rsid w:val="00E3067C"/>
    <w:rsid w:val="00E30C45"/>
    <w:rsid w:val="00E3671C"/>
    <w:rsid w:val="00E40D38"/>
    <w:rsid w:val="00E41BE9"/>
    <w:rsid w:val="00E43ABD"/>
    <w:rsid w:val="00E44E4D"/>
    <w:rsid w:val="00E46ADA"/>
    <w:rsid w:val="00E52335"/>
    <w:rsid w:val="00E54D30"/>
    <w:rsid w:val="00E55AEB"/>
    <w:rsid w:val="00E55BCE"/>
    <w:rsid w:val="00E5613E"/>
    <w:rsid w:val="00E56A3E"/>
    <w:rsid w:val="00E60F97"/>
    <w:rsid w:val="00E624C5"/>
    <w:rsid w:val="00E6442A"/>
    <w:rsid w:val="00E81B9B"/>
    <w:rsid w:val="00E93AC9"/>
    <w:rsid w:val="00E94693"/>
    <w:rsid w:val="00E9476E"/>
    <w:rsid w:val="00E957DB"/>
    <w:rsid w:val="00EA033F"/>
    <w:rsid w:val="00EA0BAA"/>
    <w:rsid w:val="00EA4117"/>
    <w:rsid w:val="00EA4E79"/>
    <w:rsid w:val="00EB2DD7"/>
    <w:rsid w:val="00EB5925"/>
    <w:rsid w:val="00EB758E"/>
    <w:rsid w:val="00EC5662"/>
    <w:rsid w:val="00EC5E16"/>
    <w:rsid w:val="00ED3792"/>
    <w:rsid w:val="00ED38A0"/>
    <w:rsid w:val="00ED50CE"/>
    <w:rsid w:val="00ED5AC9"/>
    <w:rsid w:val="00EE0B08"/>
    <w:rsid w:val="00EE3546"/>
    <w:rsid w:val="00EE4AB4"/>
    <w:rsid w:val="00EE74E7"/>
    <w:rsid w:val="00EF026E"/>
    <w:rsid w:val="00EF4D9D"/>
    <w:rsid w:val="00EF5ED5"/>
    <w:rsid w:val="00EF6ED5"/>
    <w:rsid w:val="00EF78C9"/>
    <w:rsid w:val="00F00AB1"/>
    <w:rsid w:val="00F01CFF"/>
    <w:rsid w:val="00F03224"/>
    <w:rsid w:val="00F07F90"/>
    <w:rsid w:val="00F14990"/>
    <w:rsid w:val="00F17177"/>
    <w:rsid w:val="00F20E97"/>
    <w:rsid w:val="00F309CC"/>
    <w:rsid w:val="00F32A49"/>
    <w:rsid w:val="00F33329"/>
    <w:rsid w:val="00F359D7"/>
    <w:rsid w:val="00F414C1"/>
    <w:rsid w:val="00F4742D"/>
    <w:rsid w:val="00F603C7"/>
    <w:rsid w:val="00F61B86"/>
    <w:rsid w:val="00F62230"/>
    <w:rsid w:val="00F71280"/>
    <w:rsid w:val="00F81FC9"/>
    <w:rsid w:val="00F83782"/>
    <w:rsid w:val="00F84B72"/>
    <w:rsid w:val="00F858BF"/>
    <w:rsid w:val="00F8699F"/>
    <w:rsid w:val="00F92E5B"/>
    <w:rsid w:val="00F92EE1"/>
    <w:rsid w:val="00F95001"/>
    <w:rsid w:val="00FA23F5"/>
    <w:rsid w:val="00FA60FE"/>
    <w:rsid w:val="00FA7BAC"/>
    <w:rsid w:val="00FB48EA"/>
    <w:rsid w:val="00FB511F"/>
    <w:rsid w:val="00FB7DAB"/>
    <w:rsid w:val="00FD265D"/>
    <w:rsid w:val="00FD34D6"/>
    <w:rsid w:val="00FD4319"/>
    <w:rsid w:val="00FD7040"/>
    <w:rsid w:val="00FD7C0A"/>
    <w:rsid w:val="00FE0374"/>
    <w:rsid w:val="00FE331C"/>
    <w:rsid w:val="00FE583A"/>
    <w:rsid w:val="00FE5A04"/>
    <w:rsid w:val="00FF2B21"/>
    <w:rsid w:val="00FF2ECD"/>
    <w:rsid w:val="00FF7381"/>
    <w:rsid w:val="47476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0" w:unhideWhenUsed="0" w:qFormat="1"/>
    <w:lsdException w:name="Title" w:semiHidden="0" w:uiPriority="0" w:unhideWhenUsed="0" w:qFormat="1"/>
    <w:lsdException w:name="Default Paragraph Font" w:uiPriority="1"/>
    <w:lsdException w:name="Subtitle"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92E5B"/>
    <w:pPr>
      <w:widowControl w:val="0"/>
      <w:jc w:val="both"/>
    </w:pPr>
    <w:rPr>
      <w:kern w:val="2"/>
      <w:sz w:val="21"/>
      <w:szCs w:val="24"/>
    </w:rPr>
  </w:style>
  <w:style w:type="paragraph" w:styleId="1">
    <w:name w:val="heading 1"/>
    <w:next w:val="a1"/>
    <w:link w:val="1Char"/>
    <w:qFormat/>
    <w:rsid w:val="00F92E5B"/>
    <w:pPr>
      <w:keepNext/>
      <w:keepLines/>
      <w:numPr>
        <w:numId w:val="1"/>
      </w:numPr>
      <w:spacing w:after="120"/>
      <w:outlineLvl w:val="0"/>
    </w:pPr>
    <w:rPr>
      <w:rFonts w:ascii="Arial" w:eastAsia="华文楷体" w:hAnsi="Arial"/>
      <w:b/>
      <w:bCs/>
      <w:color w:val="800080"/>
      <w:sz w:val="32"/>
      <w:szCs w:val="44"/>
    </w:rPr>
  </w:style>
  <w:style w:type="paragraph" w:styleId="2">
    <w:name w:val="heading 2"/>
    <w:next w:val="a1"/>
    <w:link w:val="2Char"/>
    <w:qFormat/>
    <w:rsid w:val="00F92E5B"/>
    <w:pPr>
      <w:keepNext/>
      <w:keepLines/>
      <w:numPr>
        <w:ilvl w:val="1"/>
        <w:numId w:val="1"/>
      </w:numPr>
      <w:spacing w:after="120"/>
      <w:outlineLvl w:val="1"/>
    </w:pPr>
    <w:rPr>
      <w:rFonts w:ascii="Arial" w:eastAsia="华文楷体" w:hAnsi="Arial" w:cstheme="majorBidi"/>
      <w:b/>
      <w:bCs/>
      <w:color w:val="800080"/>
      <w:sz w:val="28"/>
      <w:szCs w:val="32"/>
    </w:rPr>
  </w:style>
  <w:style w:type="paragraph" w:styleId="3">
    <w:name w:val="heading 3"/>
    <w:next w:val="a1"/>
    <w:link w:val="3Char"/>
    <w:qFormat/>
    <w:rsid w:val="00F92E5B"/>
    <w:pPr>
      <w:keepNext/>
      <w:keepLines/>
      <w:numPr>
        <w:ilvl w:val="2"/>
        <w:numId w:val="1"/>
      </w:numPr>
      <w:spacing w:after="120"/>
      <w:outlineLvl w:val="2"/>
    </w:pPr>
    <w:rPr>
      <w:rFonts w:ascii="Arial" w:eastAsia="华文楷体" w:hAnsi="Arial"/>
      <w:b/>
      <w:bCs/>
      <w:color w:val="800080"/>
      <w:sz w:val="24"/>
      <w:szCs w:val="32"/>
    </w:rPr>
  </w:style>
  <w:style w:type="paragraph" w:styleId="4">
    <w:name w:val="heading 4"/>
    <w:basedOn w:val="a1"/>
    <w:next w:val="a1"/>
    <w:link w:val="4Char"/>
    <w:semiHidden/>
    <w:qFormat/>
    <w:rsid w:val="00F92E5B"/>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semiHidden/>
    <w:qFormat/>
    <w:rsid w:val="00F92E5B"/>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semiHidden/>
    <w:qFormat/>
    <w:rsid w:val="00F92E5B"/>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Char"/>
    <w:semiHidden/>
    <w:qFormat/>
    <w:rsid w:val="00F92E5B"/>
    <w:pPr>
      <w:keepNext/>
      <w:keepLines/>
      <w:numPr>
        <w:ilvl w:val="6"/>
        <w:numId w:val="1"/>
      </w:numPr>
      <w:spacing w:before="240" w:after="64" w:line="320" w:lineRule="auto"/>
      <w:outlineLvl w:val="6"/>
    </w:pPr>
    <w:rPr>
      <w:b/>
      <w:bCs/>
      <w:sz w:val="24"/>
    </w:rPr>
  </w:style>
  <w:style w:type="paragraph" w:styleId="8">
    <w:name w:val="heading 8"/>
    <w:basedOn w:val="a1"/>
    <w:next w:val="a1"/>
    <w:link w:val="8Char"/>
    <w:semiHidden/>
    <w:qFormat/>
    <w:rsid w:val="00F92E5B"/>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Char"/>
    <w:semiHidden/>
    <w:qFormat/>
    <w:rsid w:val="00F92E5B"/>
    <w:pPr>
      <w:keepNext/>
      <w:keepLines/>
      <w:numPr>
        <w:ilvl w:val="8"/>
        <w:numId w:val="2"/>
      </w:numPr>
      <w:spacing w:before="240" w:after="64" w:line="320" w:lineRule="auto"/>
      <w:ind w:left="0" w:firstLine="0"/>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semiHidden/>
    <w:qFormat/>
    <w:rsid w:val="00F92E5B"/>
    <w:rPr>
      <w:rFonts w:asciiTheme="majorHAnsi" w:eastAsia="黑体" w:hAnsiTheme="majorHAnsi" w:cstheme="majorBidi"/>
      <w:sz w:val="20"/>
      <w:szCs w:val="20"/>
    </w:rPr>
  </w:style>
  <w:style w:type="paragraph" w:styleId="a6">
    <w:name w:val="Balloon Text"/>
    <w:basedOn w:val="a1"/>
    <w:link w:val="Char"/>
    <w:uiPriority w:val="99"/>
    <w:unhideWhenUsed/>
    <w:qFormat/>
    <w:rsid w:val="00F92E5B"/>
    <w:rPr>
      <w:sz w:val="18"/>
      <w:szCs w:val="18"/>
    </w:rPr>
  </w:style>
  <w:style w:type="paragraph" w:styleId="a7">
    <w:name w:val="footer"/>
    <w:basedOn w:val="a1"/>
    <w:link w:val="Char0"/>
    <w:uiPriority w:val="99"/>
    <w:unhideWhenUsed/>
    <w:qFormat/>
    <w:rsid w:val="00F92E5B"/>
    <w:pPr>
      <w:tabs>
        <w:tab w:val="center" w:pos="4153"/>
        <w:tab w:val="right" w:pos="8306"/>
      </w:tabs>
      <w:snapToGrid w:val="0"/>
      <w:jc w:val="left"/>
    </w:pPr>
    <w:rPr>
      <w:sz w:val="18"/>
      <w:szCs w:val="18"/>
    </w:rPr>
  </w:style>
  <w:style w:type="paragraph" w:styleId="a8">
    <w:name w:val="header"/>
    <w:basedOn w:val="a1"/>
    <w:link w:val="Char1"/>
    <w:uiPriority w:val="99"/>
    <w:unhideWhenUsed/>
    <w:qFormat/>
    <w:rsid w:val="00F92E5B"/>
    <w:pPr>
      <w:pBdr>
        <w:bottom w:val="single" w:sz="6" w:space="1" w:color="auto"/>
      </w:pBdr>
      <w:tabs>
        <w:tab w:val="center" w:pos="4153"/>
        <w:tab w:val="right" w:pos="8306"/>
      </w:tabs>
      <w:snapToGrid w:val="0"/>
      <w:jc w:val="center"/>
    </w:pPr>
    <w:rPr>
      <w:sz w:val="18"/>
      <w:szCs w:val="18"/>
    </w:rPr>
  </w:style>
  <w:style w:type="paragraph" w:styleId="HTML">
    <w:name w:val="HTML Preformatted"/>
    <w:basedOn w:val="a1"/>
    <w:link w:val="HTMLChar"/>
    <w:uiPriority w:val="99"/>
    <w:unhideWhenUsed/>
    <w:qFormat/>
    <w:rsid w:val="00F92E5B"/>
    <w:rPr>
      <w:rFonts w:ascii="Courier New" w:hAnsi="Courier New"/>
      <w:sz w:val="20"/>
      <w:szCs w:val="20"/>
      <w:lang w:val="zh-CN"/>
    </w:rPr>
  </w:style>
  <w:style w:type="paragraph" w:styleId="a9">
    <w:name w:val="Normal (Web)"/>
    <w:basedOn w:val="a1"/>
    <w:uiPriority w:val="99"/>
    <w:unhideWhenUsed/>
    <w:qFormat/>
    <w:rsid w:val="00F92E5B"/>
    <w:pPr>
      <w:widowControl/>
      <w:spacing w:before="100" w:beforeAutospacing="1" w:after="100" w:afterAutospacing="1"/>
      <w:jc w:val="left"/>
    </w:pPr>
    <w:rPr>
      <w:rFonts w:ascii="宋体" w:hAnsi="宋体" w:cs="宋体"/>
      <w:kern w:val="0"/>
      <w:sz w:val="24"/>
    </w:rPr>
  </w:style>
  <w:style w:type="character" w:styleId="aa">
    <w:name w:val="Strong"/>
    <w:basedOn w:val="a2"/>
    <w:uiPriority w:val="22"/>
    <w:qFormat/>
    <w:rsid w:val="00F92E5B"/>
    <w:rPr>
      <w:b/>
      <w:bCs/>
    </w:rPr>
  </w:style>
  <w:style w:type="character" w:styleId="ab">
    <w:name w:val="Emphasis"/>
    <w:basedOn w:val="a2"/>
    <w:uiPriority w:val="20"/>
    <w:qFormat/>
    <w:rsid w:val="00F92E5B"/>
    <w:rPr>
      <w:i/>
      <w:iCs/>
    </w:rPr>
  </w:style>
  <w:style w:type="character" w:styleId="ac">
    <w:name w:val="Hyperlink"/>
    <w:basedOn w:val="a2"/>
    <w:uiPriority w:val="99"/>
    <w:unhideWhenUsed/>
    <w:qFormat/>
    <w:rsid w:val="00F92E5B"/>
    <w:rPr>
      <w:color w:val="0000FF"/>
      <w:u w:val="single"/>
    </w:rPr>
  </w:style>
  <w:style w:type="character" w:customStyle="1" w:styleId="Char1">
    <w:name w:val="页眉 Char"/>
    <w:basedOn w:val="a2"/>
    <w:link w:val="a8"/>
    <w:uiPriority w:val="99"/>
    <w:qFormat/>
    <w:rsid w:val="00F92E5B"/>
    <w:rPr>
      <w:sz w:val="18"/>
      <w:szCs w:val="18"/>
    </w:rPr>
  </w:style>
  <w:style w:type="character" w:customStyle="1" w:styleId="Char0">
    <w:name w:val="页脚 Char"/>
    <w:basedOn w:val="a2"/>
    <w:link w:val="a7"/>
    <w:uiPriority w:val="99"/>
    <w:qFormat/>
    <w:rsid w:val="00F92E5B"/>
    <w:rPr>
      <w:sz w:val="18"/>
      <w:szCs w:val="18"/>
    </w:rPr>
  </w:style>
  <w:style w:type="paragraph" w:customStyle="1" w:styleId="10">
    <w:name w:val="列出段落1"/>
    <w:basedOn w:val="a1"/>
    <w:uiPriority w:val="34"/>
    <w:qFormat/>
    <w:rsid w:val="00F92E5B"/>
    <w:pPr>
      <w:ind w:firstLineChars="200" w:firstLine="420"/>
    </w:pPr>
  </w:style>
  <w:style w:type="paragraph" w:customStyle="1" w:styleId="ad">
    <w:name w:val="光大正文"/>
    <w:qFormat/>
    <w:rsid w:val="00F92E5B"/>
    <w:pPr>
      <w:spacing w:after="120"/>
      <w:jc w:val="both"/>
    </w:pPr>
    <w:rPr>
      <w:rFonts w:ascii="Arial" w:eastAsia="华文楷体" w:hAnsi="Arial" w:cs="Arial"/>
      <w:sz w:val="21"/>
      <w:szCs w:val="24"/>
    </w:rPr>
  </w:style>
  <w:style w:type="paragraph" w:customStyle="1" w:styleId="a">
    <w:name w:val="正文项目符"/>
    <w:qFormat/>
    <w:rsid w:val="00F92E5B"/>
    <w:pPr>
      <w:numPr>
        <w:numId w:val="3"/>
      </w:numPr>
      <w:spacing w:after="120"/>
    </w:pPr>
    <w:rPr>
      <w:rFonts w:ascii="Arial" w:eastAsia="华文楷体" w:hAnsi="Arial" w:cs="Arial"/>
      <w:kern w:val="2"/>
      <w:sz w:val="21"/>
      <w:szCs w:val="21"/>
    </w:rPr>
  </w:style>
  <w:style w:type="paragraph" w:customStyle="1" w:styleId="a0">
    <w:name w:val="封面项目符"/>
    <w:qFormat/>
    <w:rsid w:val="00F92E5B"/>
    <w:pPr>
      <w:numPr>
        <w:numId w:val="4"/>
      </w:numPr>
      <w:spacing w:after="60"/>
      <w:ind w:right="57"/>
    </w:pPr>
    <w:rPr>
      <w:rFonts w:ascii="Arial" w:eastAsia="华文楷体" w:hAnsi="Arial" w:cs="Arial"/>
      <w:b/>
      <w:kern w:val="2"/>
      <w:sz w:val="21"/>
      <w:szCs w:val="21"/>
    </w:rPr>
  </w:style>
  <w:style w:type="paragraph" w:customStyle="1" w:styleId="ae">
    <w:name w:val="报告题目"/>
    <w:basedOn w:val="a1"/>
    <w:link w:val="Char2"/>
    <w:qFormat/>
    <w:rsid w:val="00F92E5B"/>
    <w:rPr>
      <w:rFonts w:ascii="微软雅黑" w:eastAsia="微软雅黑" w:hAnsi="微软雅黑"/>
      <w:b/>
      <w:color w:val="800080"/>
      <w:sz w:val="36"/>
      <w:szCs w:val="36"/>
    </w:rPr>
  </w:style>
  <w:style w:type="character" w:customStyle="1" w:styleId="Char2">
    <w:name w:val="报告题目 Char"/>
    <w:basedOn w:val="a2"/>
    <w:link w:val="ae"/>
    <w:qFormat/>
    <w:rsid w:val="00F92E5B"/>
    <w:rPr>
      <w:rFonts w:ascii="微软雅黑" w:eastAsia="微软雅黑" w:hAnsi="微软雅黑"/>
      <w:b/>
      <w:color w:val="800080"/>
      <w:kern w:val="2"/>
      <w:sz w:val="36"/>
      <w:szCs w:val="36"/>
    </w:rPr>
  </w:style>
  <w:style w:type="paragraph" w:customStyle="1" w:styleId="af">
    <w:name w:val="表题"/>
    <w:link w:val="Char3"/>
    <w:qFormat/>
    <w:rsid w:val="00F92E5B"/>
    <w:rPr>
      <w:rFonts w:ascii="Arial" w:eastAsia="华文楷体" w:hAnsi="Arial" w:cs="Arial"/>
      <w:b/>
      <w:color w:val="800080"/>
      <w:kern w:val="2"/>
      <w:sz w:val="21"/>
      <w:szCs w:val="24"/>
    </w:rPr>
  </w:style>
  <w:style w:type="character" w:customStyle="1" w:styleId="Char3">
    <w:name w:val="表题 Char"/>
    <w:basedOn w:val="a2"/>
    <w:link w:val="af"/>
    <w:qFormat/>
    <w:rsid w:val="00F92E5B"/>
    <w:rPr>
      <w:rFonts w:ascii="Arial" w:eastAsia="华文楷体" w:hAnsi="Arial" w:cs="Arial"/>
      <w:b/>
      <w:color w:val="800080"/>
      <w:kern w:val="2"/>
      <w:sz w:val="21"/>
      <w:szCs w:val="24"/>
    </w:rPr>
  </w:style>
  <w:style w:type="paragraph" w:customStyle="1" w:styleId="af0">
    <w:name w:val="资料来源"/>
    <w:qFormat/>
    <w:rsid w:val="00F92E5B"/>
    <w:rPr>
      <w:rFonts w:ascii="Arial" w:eastAsia="华文楷体" w:hAnsi="Arial" w:cs="Arial"/>
      <w:kern w:val="2"/>
      <w:sz w:val="18"/>
      <w:szCs w:val="18"/>
    </w:rPr>
  </w:style>
  <w:style w:type="paragraph" w:customStyle="1" w:styleId="af1">
    <w:name w:val="图题"/>
    <w:link w:val="Char4"/>
    <w:qFormat/>
    <w:rsid w:val="00F92E5B"/>
    <w:rPr>
      <w:rFonts w:ascii="Arial" w:eastAsia="华文楷体" w:hAnsi="华文楷体" w:cs="Arial"/>
      <w:b/>
      <w:color w:val="800080"/>
      <w:kern w:val="2"/>
      <w:sz w:val="21"/>
      <w:szCs w:val="21"/>
    </w:rPr>
  </w:style>
  <w:style w:type="character" w:customStyle="1" w:styleId="Char4">
    <w:name w:val="图题 Char"/>
    <w:basedOn w:val="a2"/>
    <w:link w:val="af1"/>
    <w:qFormat/>
    <w:rsid w:val="00F92E5B"/>
    <w:rPr>
      <w:rFonts w:ascii="Arial" w:eastAsia="华文楷体" w:hAnsi="华文楷体" w:cs="Arial"/>
      <w:b/>
      <w:color w:val="800080"/>
      <w:kern w:val="2"/>
      <w:sz w:val="21"/>
      <w:szCs w:val="21"/>
    </w:rPr>
  </w:style>
  <w:style w:type="paragraph" w:customStyle="1" w:styleId="af2">
    <w:name w:val="表内文字"/>
    <w:qFormat/>
    <w:rsid w:val="00F92E5B"/>
    <w:pPr>
      <w:spacing w:line="240" w:lineRule="exact"/>
    </w:pPr>
    <w:rPr>
      <w:rFonts w:ascii="Arial" w:eastAsia="华文楷体" w:hAnsi="Arial"/>
      <w:kern w:val="2"/>
      <w:sz w:val="18"/>
      <w:szCs w:val="24"/>
    </w:rPr>
  </w:style>
  <w:style w:type="paragraph" w:customStyle="1" w:styleId="af3">
    <w:name w:val="表内首行"/>
    <w:basedOn w:val="af2"/>
    <w:qFormat/>
    <w:rsid w:val="00F92E5B"/>
    <w:pPr>
      <w:spacing w:line="240" w:lineRule="auto"/>
    </w:pPr>
    <w:rPr>
      <w:b/>
      <w:color w:val="FFFFFF" w:themeColor="background1"/>
    </w:rPr>
  </w:style>
  <w:style w:type="character" w:customStyle="1" w:styleId="1Char">
    <w:name w:val="标题 1 Char"/>
    <w:basedOn w:val="a2"/>
    <w:link w:val="1"/>
    <w:qFormat/>
    <w:rsid w:val="00F92E5B"/>
    <w:rPr>
      <w:rFonts w:ascii="Arial" w:eastAsia="华文楷体" w:hAnsi="Arial"/>
      <w:b/>
      <w:bCs/>
      <w:color w:val="800080"/>
      <w:sz w:val="32"/>
      <w:szCs w:val="44"/>
    </w:rPr>
  </w:style>
  <w:style w:type="character" w:customStyle="1" w:styleId="2Char">
    <w:name w:val="标题 2 Char"/>
    <w:basedOn w:val="a2"/>
    <w:link w:val="2"/>
    <w:qFormat/>
    <w:rsid w:val="00F92E5B"/>
    <w:rPr>
      <w:rFonts w:ascii="Arial" w:eastAsia="华文楷体" w:hAnsi="Arial" w:cstheme="majorBidi"/>
      <w:b/>
      <w:bCs/>
      <w:color w:val="800080"/>
      <w:sz w:val="28"/>
      <w:szCs w:val="32"/>
    </w:rPr>
  </w:style>
  <w:style w:type="character" w:customStyle="1" w:styleId="3Char">
    <w:name w:val="标题 3 Char"/>
    <w:basedOn w:val="a2"/>
    <w:link w:val="3"/>
    <w:qFormat/>
    <w:rsid w:val="00F92E5B"/>
    <w:rPr>
      <w:rFonts w:ascii="Arial" w:eastAsia="华文楷体" w:hAnsi="Arial"/>
      <w:b/>
      <w:bCs/>
      <w:color w:val="800080"/>
      <w:sz w:val="24"/>
      <w:szCs w:val="32"/>
    </w:rPr>
  </w:style>
  <w:style w:type="character" w:customStyle="1" w:styleId="4Char">
    <w:name w:val="标题 4 Char"/>
    <w:basedOn w:val="a2"/>
    <w:link w:val="4"/>
    <w:semiHidden/>
    <w:qFormat/>
    <w:rsid w:val="00F92E5B"/>
    <w:rPr>
      <w:rFonts w:asciiTheme="majorHAnsi" w:eastAsiaTheme="majorEastAsia" w:hAnsiTheme="majorHAnsi" w:cstheme="majorBidi"/>
      <w:b/>
      <w:bCs/>
      <w:kern w:val="2"/>
      <w:sz w:val="28"/>
      <w:szCs w:val="28"/>
    </w:rPr>
  </w:style>
  <w:style w:type="character" w:customStyle="1" w:styleId="5Char">
    <w:name w:val="标题 5 Char"/>
    <w:basedOn w:val="a2"/>
    <w:link w:val="5"/>
    <w:semiHidden/>
    <w:qFormat/>
    <w:rsid w:val="00F92E5B"/>
    <w:rPr>
      <w:b/>
      <w:bCs/>
      <w:kern w:val="2"/>
      <w:sz w:val="28"/>
      <w:szCs w:val="28"/>
    </w:rPr>
  </w:style>
  <w:style w:type="character" w:customStyle="1" w:styleId="6Char">
    <w:name w:val="标题 6 Char"/>
    <w:basedOn w:val="a2"/>
    <w:link w:val="6"/>
    <w:semiHidden/>
    <w:qFormat/>
    <w:rsid w:val="00F92E5B"/>
    <w:rPr>
      <w:rFonts w:asciiTheme="majorHAnsi" w:eastAsiaTheme="majorEastAsia" w:hAnsiTheme="majorHAnsi" w:cstheme="majorBidi"/>
      <w:b/>
      <w:bCs/>
      <w:kern w:val="2"/>
      <w:sz w:val="24"/>
      <w:szCs w:val="24"/>
    </w:rPr>
  </w:style>
  <w:style w:type="character" w:customStyle="1" w:styleId="7Char">
    <w:name w:val="标题 7 Char"/>
    <w:basedOn w:val="a2"/>
    <w:link w:val="7"/>
    <w:semiHidden/>
    <w:qFormat/>
    <w:rsid w:val="00F92E5B"/>
    <w:rPr>
      <w:b/>
      <w:bCs/>
      <w:kern w:val="2"/>
      <w:sz w:val="24"/>
      <w:szCs w:val="24"/>
    </w:rPr>
  </w:style>
  <w:style w:type="character" w:customStyle="1" w:styleId="8Char">
    <w:name w:val="标题 8 Char"/>
    <w:basedOn w:val="a2"/>
    <w:link w:val="8"/>
    <w:semiHidden/>
    <w:qFormat/>
    <w:rsid w:val="00F92E5B"/>
    <w:rPr>
      <w:rFonts w:asciiTheme="majorHAnsi" w:eastAsiaTheme="majorEastAsia" w:hAnsiTheme="majorHAnsi" w:cstheme="majorBidi"/>
      <w:kern w:val="2"/>
      <w:sz w:val="24"/>
      <w:szCs w:val="24"/>
    </w:rPr>
  </w:style>
  <w:style w:type="character" w:customStyle="1" w:styleId="9Char">
    <w:name w:val="标题 9 Char"/>
    <w:basedOn w:val="a2"/>
    <w:link w:val="9"/>
    <w:semiHidden/>
    <w:qFormat/>
    <w:rsid w:val="00F92E5B"/>
    <w:rPr>
      <w:rFonts w:asciiTheme="majorHAnsi" w:eastAsiaTheme="majorEastAsia" w:hAnsiTheme="majorHAnsi" w:cstheme="majorBidi"/>
      <w:kern w:val="2"/>
      <w:sz w:val="21"/>
      <w:szCs w:val="21"/>
    </w:rPr>
  </w:style>
  <w:style w:type="character" w:customStyle="1" w:styleId="Char">
    <w:name w:val="批注框文本 Char"/>
    <w:basedOn w:val="a2"/>
    <w:link w:val="a6"/>
    <w:uiPriority w:val="99"/>
    <w:semiHidden/>
    <w:qFormat/>
    <w:rsid w:val="00F92E5B"/>
    <w:rPr>
      <w:kern w:val="2"/>
      <w:sz w:val="18"/>
      <w:szCs w:val="18"/>
    </w:rPr>
  </w:style>
  <w:style w:type="character" w:customStyle="1" w:styleId="apple-converted-space">
    <w:name w:val="apple-converted-space"/>
    <w:basedOn w:val="a2"/>
    <w:qFormat/>
    <w:rsid w:val="00F92E5B"/>
  </w:style>
  <w:style w:type="character" w:customStyle="1" w:styleId="viewtip-fromtitle">
    <w:name w:val="viewtip-fromtitle"/>
    <w:basedOn w:val="a2"/>
    <w:qFormat/>
    <w:rsid w:val="00F92E5B"/>
  </w:style>
  <w:style w:type="character" w:customStyle="1" w:styleId="style121">
    <w:name w:val="style121"/>
    <w:basedOn w:val="a2"/>
    <w:qFormat/>
    <w:rsid w:val="00F92E5B"/>
    <w:rPr>
      <w:rFonts w:ascii="微软雅黑" w:eastAsia="微软雅黑" w:hAnsi="微软雅黑" w:hint="eastAsia"/>
      <w:b/>
      <w:bCs/>
      <w:color w:val="043883"/>
      <w:sz w:val="30"/>
      <w:szCs w:val="30"/>
    </w:rPr>
  </w:style>
  <w:style w:type="character" w:customStyle="1" w:styleId="HTMLChar">
    <w:name w:val="HTML 预设格式 Char"/>
    <w:basedOn w:val="a2"/>
    <w:link w:val="HTML"/>
    <w:uiPriority w:val="99"/>
    <w:qFormat/>
    <w:rsid w:val="00F92E5B"/>
    <w:rPr>
      <w:rFonts w:ascii="Courier New" w:hAnsi="Courier New"/>
      <w:kern w:val="2"/>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1AFA0-1E2C-4C32-A3FC-DBC79699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624</Words>
  <Characters>3559</Characters>
  <Application>Microsoft Office Word</Application>
  <DocSecurity>0</DocSecurity>
  <Lines>29</Lines>
  <Paragraphs>8</Paragraphs>
  <ScaleCrop>false</ScaleCrop>
  <Company>Microsoft</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everlong425</dc:creator>
  <cp:lastModifiedBy>王怡龙</cp:lastModifiedBy>
  <cp:revision>2</cp:revision>
  <cp:lastPrinted>2017-09-20T08:19:00Z</cp:lastPrinted>
  <dcterms:created xsi:type="dcterms:W3CDTF">2017-10-09T01:16:00Z</dcterms:created>
  <dcterms:modified xsi:type="dcterms:W3CDTF">2017-10-09T01:16:00Z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